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A2CB" w14:textId="77777777" w:rsidR="0057629C" w:rsidRDefault="0057629C" w:rsidP="00090D39">
      <w:pPr>
        <w:spacing w:line="276" w:lineRule="auto"/>
        <w:jc w:val="both"/>
      </w:pPr>
    </w:p>
    <w:sdt>
      <w:sdtPr>
        <w:id w:val="-654451742"/>
        <w:docPartObj>
          <w:docPartGallery w:val="Cover Pages"/>
          <w:docPartUnique/>
        </w:docPartObj>
      </w:sdtPr>
      <w:sdtEndPr>
        <w:rPr>
          <w:color w:val="FFFFFF" w:themeColor="background1"/>
        </w:rPr>
      </w:sdtEndPr>
      <w:sdtContent>
        <w:p w14:paraId="04077AE8" w14:textId="77777777" w:rsidR="00F42751" w:rsidRDefault="00F42751" w:rsidP="00090D39">
          <w:pPr>
            <w:spacing w:line="276" w:lineRule="auto"/>
            <w:jc w:val="both"/>
          </w:pPr>
          <w:r>
            <w:rPr>
              <w:noProof/>
              <w:lang w:eastAsia="en-AU"/>
            </w:rPr>
            <mc:AlternateContent>
              <mc:Choice Requires="wps">
                <w:drawing>
                  <wp:anchor distT="0" distB="0" distL="114300" distR="114300" simplePos="0" relativeHeight="251662336" behindDoc="0" locked="0" layoutInCell="1" allowOverlap="1" wp14:anchorId="1FFC86E3" wp14:editId="35CF876F">
                    <wp:simplePos x="0" y="0"/>
                    <wp:positionH relativeFrom="margin">
                      <wp:align>left</wp:align>
                    </wp:positionH>
                    <wp:positionV relativeFrom="page">
                      <wp:align>top</wp:align>
                    </wp:positionV>
                    <wp:extent cx="2136960" cy="861840"/>
                    <wp:effectExtent l="0" t="0" r="0" b="0"/>
                    <wp:wrapNone/>
                    <wp:docPr id="4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6960" cy="861840"/>
                            </a:xfrm>
                            <a:custGeom>
                              <a:avLst/>
                              <a:gdLst>
                                <a:gd name="T0" fmla="*/ 543 w 567"/>
                                <a:gd name="T1" fmla="*/ 227 h 227"/>
                                <a:gd name="T2" fmla="*/ 24 w 567"/>
                                <a:gd name="T3" fmla="*/ 227 h 227"/>
                                <a:gd name="T4" fmla="*/ 0 w 567"/>
                                <a:gd name="T5" fmla="*/ 203 h 227"/>
                                <a:gd name="T6" fmla="*/ 0 w 567"/>
                                <a:gd name="T7" fmla="*/ 0 h 227"/>
                                <a:gd name="T8" fmla="*/ 567 w 567"/>
                                <a:gd name="T9" fmla="*/ 0 h 227"/>
                                <a:gd name="T10" fmla="*/ 567 w 567"/>
                                <a:gd name="T11" fmla="*/ 203 h 227"/>
                                <a:gd name="T12" fmla="*/ 543 w 567"/>
                                <a:gd name="T13" fmla="*/ 227 h 227"/>
                              </a:gdLst>
                              <a:ahLst/>
                              <a:cxnLst>
                                <a:cxn ang="0">
                                  <a:pos x="T0" y="T1"/>
                                </a:cxn>
                                <a:cxn ang="0">
                                  <a:pos x="T2" y="T3"/>
                                </a:cxn>
                                <a:cxn ang="0">
                                  <a:pos x="T4" y="T5"/>
                                </a:cxn>
                                <a:cxn ang="0">
                                  <a:pos x="T6" y="T7"/>
                                </a:cxn>
                                <a:cxn ang="0">
                                  <a:pos x="T8" y="T9"/>
                                </a:cxn>
                                <a:cxn ang="0">
                                  <a:pos x="T10" y="T11"/>
                                </a:cxn>
                                <a:cxn ang="0">
                                  <a:pos x="T12" y="T13"/>
                                </a:cxn>
                              </a:cxnLst>
                              <a:rect l="0" t="0" r="r" b="b"/>
                              <a:pathLst>
                                <a:path w="567" h="227">
                                  <a:moveTo>
                                    <a:pt x="543" y="227"/>
                                  </a:moveTo>
                                  <a:cubicBezTo>
                                    <a:pt x="24" y="227"/>
                                    <a:pt x="24" y="227"/>
                                    <a:pt x="24" y="227"/>
                                  </a:cubicBezTo>
                                  <a:cubicBezTo>
                                    <a:pt x="11" y="227"/>
                                    <a:pt x="0" y="216"/>
                                    <a:pt x="0" y="203"/>
                                  </a:cubicBezTo>
                                  <a:cubicBezTo>
                                    <a:pt x="0" y="0"/>
                                    <a:pt x="0" y="0"/>
                                    <a:pt x="0" y="0"/>
                                  </a:cubicBezTo>
                                  <a:cubicBezTo>
                                    <a:pt x="567" y="0"/>
                                    <a:pt x="567" y="0"/>
                                    <a:pt x="567" y="0"/>
                                  </a:cubicBezTo>
                                  <a:cubicBezTo>
                                    <a:pt x="567" y="203"/>
                                    <a:pt x="567" y="203"/>
                                    <a:pt x="567" y="203"/>
                                  </a:cubicBezTo>
                                  <a:cubicBezTo>
                                    <a:pt x="567" y="216"/>
                                    <a:pt x="556" y="227"/>
                                    <a:pt x="543" y="227"/>
                                  </a:cubicBezTo>
                                  <a:close/>
                                </a:path>
                              </a:pathLst>
                            </a:custGeom>
                            <a:solidFill>
                              <a:schemeClr val="tx2"/>
                            </a:solidFill>
                            <a:ln>
                              <a:noFill/>
                            </a:ln>
                          </wps:spPr>
                          <wps:txbx>
                            <w:txbxContent>
                              <w:sdt>
                                <w:sdtPr>
                                  <w:rPr>
                                    <w:color w:val="FFFFFF" w:themeColor="background1"/>
                                  </w:rPr>
                                  <w:id w:val="-576134426"/>
                                  <w:date w:fullDate="2019-02-01T00:00:00Z">
                                    <w:dateFormat w:val="d MMMM yyyy"/>
                                    <w:lid w:val="en-AU"/>
                                    <w:storeMappedDataAs w:val="dateTime"/>
                                    <w:calendar w:val="gregorian"/>
                                  </w:date>
                                </w:sdtPr>
                                <w:sdtEndPr/>
                                <w:sdtContent>
                                  <w:p w14:paraId="5EFD9CA2" w14:textId="43EB4A58" w:rsidR="00E36312" w:rsidRPr="002942B2" w:rsidRDefault="00717876" w:rsidP="0030046D">
                                    <w:pPr>
                                      <w:pStyle w:val="NoSpacing"/>
                                      <w:jc w:val="both"/>
                                      <w:rPr>
                                        <w:color w:val="FFFFFF" w:themeColor="background1"/>
                                      </w:rPr>
                                    </w:pPr>
                                    <w:r>
                                      <w:rPr>
                                        <w:color w:val="FFFFFF" w:themeColor="background1"/>
                                      </w:rPr>
                                      <w:t>1 February 2019</w:t>
                                    </w:r>
                                  </w:p>
                                </w:sdtContent>
                              </w:sdt>
                            </w:txbxContent>
                          </wps:txbx>
                          <wps:bodyPr rot="0" vert="horz" wrap="square" lIns="108000" tIns="360000" rIns="108000" bIns="10800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C86E3" id="Freeform 5" o:spid="_x0000_s1026" style="position:absolute;left:0;text-align:left;margin-left:0;margin-top:0;width:168.25pt;height:67.85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bottom" coordsize="567,2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" adj="-11796480,,5400" path="m543,227v-519,,-519,,-519,c11,227,,216,,203,,,,,,,567,,567,,567,v,203,,203,,203c567,216,556,227,543,227xe" fillcolor="#0098db [3215]" stroked="f">
                    <v:stroke joinstyle="miter"/>
                    <v:formulas/>
                    <v:path arrowok="t" o:connecttype="custom" o:connectlocs="2046507,861840;90453,861840;0,770720;0,0;2136960,0;2136960,770720;2046507,861840" o:connectangles="0,0,0,0,0,0,0" textboxrect="0,0,567,227"/>
                    <v:textbox inset="3mm,10mm,3mm,3mm">
                      <w:txbxContent>
                        <w:sdt>
                          <w:sdtPr>
                            <w:rPr>
                              <w:color w:val="FFFFFF" w:themeColor="background1"/>
                            </w:rPr>
                            <w:id w:val="-576134426"/>
                            <w:date w:fullDate="2019-02-01T00:00:00Z">
                              <w:dateFormat w:val="d MMMM yyyy"/>
                              <w:lid w:val="en-AU"/>
                              <w:storeMappedDataAs w:val="dateTime"/>
                              <w:calendar w:val="gregorian"/>
                            </w:date>
                          </w:sdtPr>
                          <w:sdtEndPr/>
                          <w:sdtContent>
                            <w:p w14:paraId="5EFD9CA2" w14:textId="43EB4A58" w:rsidR="00E36312" w:rsidRPr="002942B2" w:rsidRDefault="00717876" w:rsidP="0030046D">
                              <w:pPr>
                                <w:pStyle w:val="NoSpacing"/>
                                <w:jc w:val="both"/>
                                <w:rPr>
                                  <w:color w:val="FFFFFF" w:themeColor="background1"/>
                                </w:rPr>
                              </w:pPr>
                              <w:r>
                                <w:rPr>
                                  <w:color w:val="FFFFFF" w:themeColor="background1"/>
                                </w:rPr>
                                <w:t>1 February 2019</w:t>
                              </w:r>
                            </w:p>
                          </w:sdtContent>
                        </w:sdt>
                      </w:txbxContent>
                    </v:textbox>
                    <w10:wrap anchorx="margin" anchory="page"/>
                  </v:shape>
                </w:pict>
              </mc:Fallback>
            </mc:AlternateContent>
          </w:r>
          <w:r>
            <w:rPr>
              <w:noProof/>
              <w:lang w:eastAsia="en-AU"/>
            </w:rPr>
            <w:drawing>
              <wp:anchor distT="0" distB="0" distL="114300" distR="114300" simplePos="0" relativeHeight="251661312" behindDoc="0" locked="0" layoutInCell="1" allowOverlap="1" wp14:anchorId="758B8669" wp14:editId="04B0693A">
                <wp:simplePos x="0" y="0"/>
                <wp:positionH relativeFrom="margin">
                  <wp:align>right</wp:align>
                </wp:positionH>
                <wp:positionV relativeFrom="margin">
                  <wp:align>bottom</wp:align>
                </wp:positionV>
                <wp:extent cx="2303280" cy="499680"/>
                <wp:effectExtent l="0" t="0" r="1905" b="0"/>
                <wp:wrapNone/>
                <wp:docPr id="61" name="Picture 61" descr="\\prod.aec.gov.au\user\Home\TMclaren\My Pictures\Microsoft Clip Organizer\A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aec.gov.au\user\Home\TMclaren\My Pictures\Microsoft Clip Organizer\AE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280" cy="499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7EC18BF1" wp14:editId="62228D64">
                    <wp:simplePos x="0" y="0"/>
                    <wp:positionH relativeFrom="page">
                      <wp:align>center</wp:align>
                    </wp:positionH>
                    <wp:positionV relativeFrom="page">
                      <wp:align>bottom</wp:align>
                    </wp:positionV>
                    <wp:extent cx="7563556" cy="3556000"/>
                    <wp:effectExtent l="0" t="0" r="2540" b="1905"/>
                    <wp:wrapNone/>
                    <wp:docPr id="56" name="Rectangle 56"/>
                    <wp:cNvGraphicFramePr/>
                    <a:graphic xmlns:a="http://schemas.openxmlformats.org/drawingml/2006/main">
                      <a:graphicData uri="http://schemas.microsoft.com/office/word/2010/wordprocessingShape">
                        <wps:wsp>
                          <wps:cNvSpPr/>
                          <wps:spPr>
                            <a:xfrm>
                              <a:off x="0" y="0"/>
                              <a:ext cx="7563556" cy="3556000"/>
                            </a:xfrm>
                            <a:prstGeom prst="rect">
                              <a:avLst/>
                            </a:prstGeom>
                            <a:ln>
                              <a:noFill/>
                            </a:ln>
                          </wps:spPr>
                          <wps:style>
                            <a:lnRef idx="2">
                              <a:schemeClr val="dk1"/>
                            </a:lnRef>
                            <a:fillRef idx="1">
                              <a:schemeClr val="lt1"/>
                            </a:fillRef>
                            <a:effectRef idx="0">
                              <a:schemeClr val="dk1"/>
                            </a:effectRef>
                            <a:fontRef idx="minor">
                              <a:schemeClr val="dk1"/>
                            </a:fontRef>
                          </wps:style>
                          <wps:txbx>
                            <w:txbxContent>
                              <w:sdt>
                                <w:sdtPr>
                                  <w:rPr>
                                    <w:sz w:val="44"/>
                                    <w:szCs w:val="44"/>
                                  </w:rPr>
                                  <w:alias w:val="Subject"/>
                                  <w:tag w:val=""/>
                                  <w:id w:val="12577173"/>
                                  <w:dataBinding w:prefixMappings="xmlns:ns0='http://purl.org/dc/elements/1.1/' xmlns:ns1='http://schemas.openxmlformats.org/package/2006/metadata/core-properties' " w:xpath="/ns1:coreProperties[1]/ns0:subject[1]" w:storeItemID="{6C3C8BC8-F283-45AE-878A-BAB7291924A1}"/>
                                  <w:text/>
                                </w:sdtPr>
                                <w:sdtEndPr/>
                                <w:sdtContent>
                                  <w:p w14:paraId="2F6A7714" w14:textId="77777777" w:rsidR="00E36312" w:rsidRDefault="00E36312" w:rsidP="00F42751">
                                    <w:pPr>
                                      <w:pStyle w:val="Subtitle"/>
                                      <w:spacing w:after="0"/>
                                      <w:rPr>
                                        <w:sz w:val="44"/>
                                        <w:szCs w:val="44"/>
                                      </w:rPr>
                                    </w:pPr>
                                    <w:r>
                                      <w:rPr>
                                        <w:sz w:val="44"/>
                                        <w:szCs w:val="44"/>
                                      </w:rPr>
                                      <w:t>Corporate Services Branch</w:t>
                                    </w:r>
                                  </w:p>
                                </w:sdtContent>
                              </w:sdt>
                              <w:p w14:paraId="22670379" w14:textId="77777777" w:rsidR="00E36312" w:rsidRPr="00F42751" w:rsidRDefault="00E36312" w:rsidP="00F42751"/>
                            </w:txbxContent>
                          </wps:txbx>
                          <wps:bodyPr rot="0" spcFirstLastPara="0" vertOverflow="overflow" horzOverflow="overflow" vert="horz" wrap="square" lIns="648000" tIns="360000" rIns="648000" bIns="648000" numCol="1" spcCol="0" rtlCol="0" fromWordArt="0" anchor="t" anchorCtr="0" forceAA="0" compatLnSpc="1">
                            <a:prstTxWarp prst="textNoShape">
                              <a:avLst/>
                            </a:prstTxWarp>
                            <a:noAutofit/>
                          </wps:bodyPr>
                        </wps:wsp>
                      </a:graphicData>
                    </a:graphic>
                    <wp14:sizeRelH relativeFrom="page">
                      <wp14:pctWidth>100000</wp14:pctWidth>
                    </wp14:sizeRelH>
                    <wp14:sizeRelV relativeFrom="page">
                      <wp14:pctHeight>33300</wp14:pctHeight>
                    </wp14:sizeRelV>
                  </wp:anchor>
                </w:drawing>
              </mc:Choice>
              <mc:Fallback>
                <w:pict>
                  <v:rect w14:anchorId="7EC18BF1" id="Rectangle 56" o:spid="_x0000_s1027" style="position:absolute;left:0;text-align:left;margin-left:0;margin-top:0;width:595.55pt;height:280pt;z-index:-251656192;visibility:visible;mso-wrap-style:square;mso-width-percent:1000;mso-height-percent:333;mso-wrap-distance-left:9pt;mso-wrap-distance-top:0;mso-wrap-distance-right:9pt;mso-wrap-distance-bottom:0;mso-position-horizontal:center;mso-position-horizontal-relative:page;mso-position-vertical:bottom;mso-position-vertical-relative:page;mso-width-percent:1000;mso-height-percent:333;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" fillcolor="white [3201]" stroked="f" strokeweight="1pt">
                    <v:textbox inset="18mm,10mm,18mm,18mm">
                      <w:txbxContent>
                        <w:sdt>
                          <w:sdtPr>
                            <w:rPr>
                              <w:sz w:val="44"/>
                              <w:szCs w:val="44"/>
                            </w:rPr>
                            <w:alias w:val="Subject"/>
                            <w:tag w:val=""/>
                            <w:id w:val="12577173"/>
                            <w:dataBinding w:prefixMappings="xmlns:ns0='http://purl.org/dc/elements/1.1/' xmlns:ns1='http://schemas.openxmlformats.org/package/2006/metadata/core-properties' " w:xpath="/ns1:coreProperties[1]/ns0:subject[1]" w:storeItemID="{6C3C8BC8-F283-45AE-878A-BAB7291924A1}"/>
                            <w:text/>
                          </w:sdtPr>
                          <w:sdtEndPr/>
                          <w:sdtContent>
                            <w:p w14:paraId="2F6A7714" w14:textId="77777777" w:rsidR="00E36312" w:rsidRDefault="00E36312" w:rsidP="00F42751">
                              <w:pPr>
                                <w:pStyle w:val="Subtitle"/>
                                <w:spacing w:after="0"/>
                                <w:rPr>
                                  <w:sz w:val="44"/>
                                  <w:szCs w:val="44"/>
                                </w:rPr>
                              </w:pPr>
                              <w:r>
                                <w:rPr>
                                  <w:sz w:val="44"/>
                                  <w:szCs w:val="44"/>
                                </w:rPr>
                                <w:t>Corporate Services Branch</w:t>
                              </w:r>
                            </w:p>
                          </w:sdtContent>
                        </w:sdt>
                        <w:p w14:paraId="22670379" w14:textId="77777777" w:rsidR="00E36312" w:rsidRPr="00F42751" w:rsidRDefault="00E36312" w:rsidP="00F42751"/>
                      </w:txbxContent>
                    </v:textbox>
                    <w10:wrap anchorx="page" anchory="page"/>
                  </v:rect>
                </w:pict>
              </mc:Fallback>
            </mc:AlternateContent>
          </w:r>
          <w:r>
            <w:rPr>
              <w:noProof/>
              <w:lang w:eastAsia="en-AU"/>
            </w:rPr>
            <mc:AlternateContent>
              <mc:Choice Requires="wps">
                <w:drawing>
                  <wp:anchor distT="0" distB="0" distL="114300" distR="114300" simplePos="0" relativeHeight="251659264" behindDoc="1" locked="0" layoutInCell="1" allowOverlap="1" wp14:anchorId="62972472" wp14:editId="5B5E1190">
                    <wp:simplePos x="0" y="0"/>
                    <wp:positionH relativeFrom="page">
                      <wp:align>center</wp:align>
                    </wp:positionH>
                    <wp:positionV relativeFrom="page">
                      <wp:align>top</wp:align>
                    </wp:positionV>
                    <wp:extent cx="7563556" cy="7134578"/>
                    <wp:effectExtent l="0" t="0" r="2540" b="0"/>
                    <wp:wrapNone/>
                    <wp:docPr id="60" name="Rectangle 60"/>
                    <wp:cNvGraphicFramePr/>
                    <a:graphic xmlns:a="http://schemas.openxmlformats.org/drawingml/2006/main">
                      <a:graphicData uri="http://schemas.microsoft.com/office/word/2010/wordprocessingShape">
                        <wps:wsp>
                          <wps:cNvSpPr/>
                          <wps:spPr>
                            <a:xfrm>
                              <a:off x="0" y="0"/>
                              <a:ext cx="7563556" cy="7134578"/>
                            </a:xfrm>
                            <a:prstGeom prst="rect">
                              <a:avLst/>
                            </a:prstGeom>
                            <a:blipFill dpi="0" rotWithShape="1">
                              <a:blip r:embed="rId9"/>
                              <a:srcRect/>
                              <a:tile tx="0" ty="0" sx="100000" sy="100000" flip="none" algn="br"/>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07158" w14:textId="7ECCCB1E" w:rsidR="00E36312" w:rsidRPr="003A3632" w:rsidRDefault="004E35A1" w:rsidP="0030046D">
                                <w:pPr>
                                  <w:pStyle w:val="Title"/>
                                  <w:spacing w:after="0"/>
                                  <w:rPr>
                                    <w:color w:val="FFFFFF" w:themeColor="background1"/>
                                    <w:sz w:val="96"/>
                                    <w:szCs w:val="96"/>
                                  </w:rPr>
                                </w:pPr>
                                <w:sdt>
                                  <w:sdtPr>
                                    <w:rPr>
                                      <w:color w:val="FFFFFF" w:themeColor="background1"/>
                                      <w:sz w:val="96"/>
                                      <w:szCs w:val="96"/>
                                    </w:rPr>
                                    <w:alias w:val="Title"/>
                                    <w:tag w:val=""/>
                                    <w:id w:val="1780450785"/>
                                    <w:dataBinding w:prefixMappings="xmlns:ns0='http://purl.org/dc/elements/1.1/' xmlns:ns1='http://schemas.openxmlformats.org/package/2006/metadata/core-properties' " w:xpath="/ns1:coreProperties[1]/ns0:title[1]" w:storeItemID="{6C3C8BC8-F283-45AE-878A-BAB7291924A1}"/>
                                    <w:text/>
                                  </w:sdtPr>
                                  <w:sdtEndPr/>
                                  <w:sdtContent>
                                    <w:r w:rsidR="00E36312">
                                      <w:rPr>
                                        <w:color w:val="FFFFFF" w:themeColor="background1"/>
                                        <w:sz w:val="96"/>
                                        <w:szCs w:val="96"/>
                                      </w:rPr>
                                      <w:t>Public Interest Disclosure Procedure</w:t>
                                    </w:r>
                                    <w:r w:rsidR="009129DE">
                                      <w:rPr>
                                        <w:color w:val="FFFFFF" w:themeColor="background1"/>
                                        <w:sz w:val="96"/>
                                        <w:szCs w:val="96"/>
                                      </w:rPr>
                                      <w:t>s</w:t>
                                    </w:r>
                                  </w:sdtContent>
                                </w:sdt>
                              </w:p>
                            </w:txbxContent>
                          </wps:txbx>
                          <wps:bodyPr rot="0" spcFirstLastPara="0" vertOverflow="overflow" horzOverflow="overflow" vert="horz" wrap="square" lIns="648000" tIns="648000" rIns="648000" bIns="684000" numCol="1" spcCol="0" rtlCol="0" fromWordArt="0" anchor="b" anchorCtr="0" forceAA="0" compatLnSpc="1">
                            <a:prstTxWarp prst="textNoShape">
                              <a:avLst/>
                            </a:prstTxWarp>
                            <a:noAutofit/>
                          </wps:bodyPr>
                        </wps:wsp>
                      </a:graphicData>
                    </a:graphic>
                    <wp14:sizeRelH relativeFrom="page">
                      <wp14:pctWidth>100000</wp14:pctWidth>
                    </wp14:sizeRelH>
                    <wp14:sizeRelV relativeFrom="page">
                      <wp14:pctHeight>66700</wp14:pctHeight>
                    </wp14:sizeRelV>
                  </wp:anchor>
                </w:drawing>
              </mc:Choice>
              <mc:Fallback>
                <w:pict>
                  <v:rect w14:anchorId="62972472" id="Rectangle 60" o:spid="_x0000_s1028" style="position:absolute;left:0;text-align:left;margin-left:0;margin-top:0;width:595.55pt;height:561.8pt;z-index:-251657216;visibility:visible;mso-wrap-style:square;mso-width-percent:1000;mso-height-percent:667;mso-wrap-distance-left:9pt;mso-wrap-distance-top:0;mso-wrap-distance-right:9pt;mso-wrap-distance-bottom:0;mso-position-horizontal:center;mso-position-horizontal-relative:page;mso-position-vertical:top;mso-position-vertical-relative:page;mso-width-percent:1000;mso-height-percent:667;mso-width-relative:page;mso-height-relative:page;v-text-anchor:bottom"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Y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CWAAAAAQACAJY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SXAAAAAFJnaHRsb25nAAAG4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E4QklNBAwAAAAABG8AAAABAAAAoAAAAGsAAAHg&#10;AADIoAAABFMAGAAB/9j/7QAMQWRvYmVfQ00AAf/uAA5BZG9iZQBkgAAAAAH/2wCEAAwICAgJCAwJ&#10;CQwRCwoLERUPDAwPFRgTExUTExgRDAwMDAwMEQwMDAwMDAwMDAwMDAwMDAwMDAwMDAwMDAwMDAwB&#10;DQsLDQ4NEA4OEBQODg4UFA4ODg4UEQwMDAwMEREMDAwMDAwRDAwMDAwMDAwMDAwMDAwMDAwMDAwM&#10;DAwMDAwMDP/AABEIAGs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&#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" stroked="f" strokeweight="1pt">
                    <v:fill r:id="rId10" o:title="" recolor="t" rotate="t" type="tile"/>
                    <v:textbox inset="18mm,18mm,18mm,19mm">
                      <w:txbxContent>
                        <w:p w14:paraId="58B07158" w14:textId="7ECCCB1E" w:rsidR="00E36312" w:rsidRPr="003A3632" w:rsidRDefault="004E35A1" w:rsidP="0030046D">
                          <w:pPr>
                            <w:pStyle w:val="Title"/>
                            <w:spacing w:after="0"/>
                            <w:rPr>
                              <w:color w:val="FFFFFF" w:themeColor="background1"/>
                              <w:sz w:val="96"/>
                              <w:szCs w:val="96"/>
                            </w:rPr>
                          </w:pPr>
                          <w:sdt>
                            <w:sdtPr>
                              <w:rPr>
                                <w:color w:val="FFFFFF" w:themeColor="background1"/>
                                <w:sz w:val="96"/>
                                <w:szCs w:val="96"/>
                              </w:rPr>
                              <w:alias w:val="Title"/>
                              <w:tag w:val=""/>
                              <w:id w:val="1780450785"/>
                              <w:dataBinding w:prefixMappings="xmlns:ns0='http://purl.org/dc/elements/1.1/' xmlns:ns1='http://schemas.openxmlformats.org/package/2006/metadata/core-properties' " w:xpath="/ns1:coreProperties[1]/ns0:title[1]" w:storeItemID="{6C3C8BC8-F283-45AE-878A-BAB7291924A1}"/>
                              <w:text/>
                            </w:sdtPr>
                            <w:sdtEndPr/>
                            <w:sdtContent>
                              <w:r w:rsidR="00E36312">
                                <w:rPr>
                                  <w:color w:val="FFFFFF" w:themeColor="background1"/>
                                  <w:sz w:val="96"/>
                                  <w:szCs w:val="96"/>
                                </w:rPr>
                                <w:t>Public Interest Disclosure Procedure</w:t>
                              </w:r>
                              <w:r w:rsidR="009129DE">
                                <w:rPr>
                                  <w:color w:val="FFFFFF" w:themeColor="background1"/>
                                  <w:sz w:val="96"/>
                                  <w:szCs w:val="96"/>
                                </w:rPr>
                                <w:t>s</w:t>
                              </w:r>
                            </w:sdtContent>
                          </w:sdt>
                        </w:p>
                      </w:txbxContent>
                    </v:textbox>
                    <w10:wrap anchorx="page" anchory="page"/>
                  </v:rect>
                </w:pict>
              </mc:Fallback>
            </mc:AlternateContent>
          </w:r>
        </w:p>
        <w:p w14:paraId="2E02D586" w14:textId="21528C10" w:rsidR="00F42751" w:rsidRDefault="00F42751" w:rsidP="00090D39">
          <w:pPr>
            <w:suppressAutoHyphens w:val="0"/>
            <w:spacing w:after="160" w:line="276" w:lineRule="auto"/>
            <w:jc w:val="both"/>
            <w:rPr>
              <w:color w:val="FFFFFF" w:themeColor="background1"/>
            </w:rPr>
          </w:pPr>
          <w:r>
            <w:rPr>
              <w:color w:val="FFFFFF" w:themeColor="background1"/>
            </w:rPr>
            <w:br w:type="page"/>
          </w:r>
        </w:p>
      </w:sdtContent>
    </w:sdt>
    <w:sdt>
      <w:sdtPr>
        <w:rPr>
          <w:rFonts w:asciiTheme="minorHAnsi" w:eastAsia="Times New Roman" w:hAnsiTheme="minorHAnsi" w:cs="Times New Roman"/>
          <w:b w:val="0"/>
          <w:bCs w:val="0"/>
          <w:color w:val="auto"/>
          <w:sz w:val="22"/>
          <w:szCs w:val="22"/>
          <w:lang w:val="en-AU" w:eastAsia="en-US"/>
        </w:rPr>
        <w:id w:val="-669169513"/>
        <w:docPartObj>
          <w:docPartGallery w:val="Table of Contents"/>
          <w:docPartUnique/>
        </w:docPartObj>
      </w:sdtPr>
      <w:sdtEndPr>
        <w:rPr>
          <w:noProof/>
        </w:rPr>
      </w:sdtEndPr>
      <w:sdtContent>
        <w:p w14:paraId="3DC634D8" w14:textId="77777777" w:rsidR="00F42751" w:rsidRDefault="00F42751" w:rsidP="00090D39">
          <w:pPr>
            <w:pStyle w:val="TOCHeading"/>
            <w:jc w:val="both"/>
          </w:pPr>
          <w:r>
            <w:t>Contents</w:t>
          </w:r>
        </w:p>
        <w:p w14:paraId="042691CD" w14:textId="62FA9E8A" w:rsidR="008E2365" w:rsidRDefault="00F42751">
          <w:pPr>
            <w:pStyle w:val="TOC1"/>
            <w:tabs>
              <w:tab w:val="right" w:leader="dot" w:pos="9854"/>
            </w:tabs>
            <w:rPr>
              <w:rFonts w:eastAsiaTheme="minorEastAsia" w:cstheme="minorBidi"/>
              <w:noProof/>
              <w:lang w:eastAsia="en-AU"/>
            </w:rPr>
          </w:pPr>
          <w:r>
            <w:fldChar w:fldCharType="begin"/>
          </w:r>
          <w:r>
            <w:instrText xml:space="preserve"> TOC \o "1-3" \h \z \u </w:instrText>
          </w:r>
          <w:r>
            <w:fldChar w:fldCharType="separate"/>
          </w:r>
          <w:hyperlink w:anchor="_Toc343708" w:history="1">
            <w:r w:rsidR="008E2365" w:rsidRPr="007C7FD8">
              <w:rPr>
                <w:rStyle w:val="Hyperlink"/>
                <w:noProof/>
              </w:rPr>
              <w:t>Objective</w:t>
            </w:r>
            <w:r w:rsidR="008E2365">
              <w:rPr>
                <w:noProof/>
                <w:webHidden/>
              </w:rPr>
              <w:tab/>
            </w:r>
            <w:r w:rsidR="008E2365">
              <w:rPr>
                <w:noProof/>
                <w:webHidden/>
              </w:rPr>
              <w:fldChar w:fldCharType="begin"/>
            </w:r>
            <w:r w:rsidR="008E2365">
              <w:rPr>
                <w:noProof/>
                <w:webHidden/>
              </w:rPr>
              <w:instrText xml:space="preserve"> PAGEREF _Toc343708 \h </w:instrText>
            </w:r>
            <w:r w:rsidR="008E2365">
              <w:rPr>
                <w:noProof/>
                <w:webHidden/>
              </w:rPr>
            </w:r>
            <w:r w:rsidR="008E2365">
              <w:rPr>
                <w:noProof/>
                <w:webHidden/>
              </w:rPr>
              <w:fldChar w:fldCharType="separate"/>
            </w:r>
            <w:r w:rsidR="008E2365">
              <w:rPr>
                <w:noProof/>
                <w:webHidden/>
              </w:rPr>
              <w:t>2</w:t>
            </w:r>
            <w:r w:rsidR="008E2365">
              <w:rPr>
                <w:noProof/>
                <w:webHidden/>
              </w:rPr>
              <w:fldChar w:fldCharType="end"/>
            </w:r>
          </w:hyperlink>
        </w:p>
        <w:p w14:paraId="56B419B2" w14:textId="10E4CAB7" w:rsidR="008E2365" w:rsidRDefault="008E2365">
          <w:pPr>
            <w:pStyle w:val="TOC1"/>
            <w:tabs>
              <w:tab w:val="right" w:leader="dot" w:pos="9854"/>
            </w:tabs>
            <w:rPr>
              <w:rFonts w:eastAsiaTheme="minorEastAsia" w:cstheme="minorBidi"/>
              <w:noProof/>
              <w:lang w:eastAsia="en-AU"/>
            </w:rPr>
          </w:pPr>
          <w:hyperlink w:anchor="_Toc343709" w:history="1">
            <w:r w:rsidRPr="007C7FD8">
              <w:rPr>
                <w:rStyle w:val="Hyperlink"/>
                <w:noProof/>
              </w:rPr>
              <w:t>Statement of Commitment</w:t>
            </w:r>
            <w:r>
              <w:rPr>
                <w:noProof/>
                <w:webHidden/>
              </w:rPr>
              <w:tab/>
            </w:r>
            <w:r>
              <w:rPr>
                <w:noProof/>
                <w:webHidden/>
              </w:rPr>
              <w:fldChar w:fldCharType="begin"/>
            </w:r>
            <w:r>
              <w:rPr>
                <w:noProof/>
                <w:webHidden/>
              </w:rPr>
              <w:instrText xml:space="preserve"> PAGEREF _Toc343709 \h </w:instrText>
            </w:r>
            <w:r>
              <w:rPr>
                <w:noProof/>
                <w:webHidden/>
              </w:rPr>
            </w:r>
            <w:r>
              <w:rPr>
                <w:noProof/>
                <w:webHidden/>
              </w:rPr>
              <w:fldChar w:fldCharType="separate"/>
            </w:r>
            <w:r>
              <w:rPr>
                <w:noProof/>
                <w:webHidden/>
              </w:rPr>
              <w:t>2</w:t>
            </w:r>
            <w:r>
              <w:rPr>
                <w:noProof/>
                <w:webHidden/>
              </w:rPr>
              <w:fldChar w:fldCharType="end"/>
            </w:r>
          </w:hyperlink>
        </w:p>
        <w:p w14:paraId="564AB2A8" w14:textId="36672814" w:rsidR="008E2365" w:rsidRDefault="008E2365">
          <w:pPr>
            <w:pStyle w:val="TOC1"/>
            <w:tabs>
              <w:tab w:val="right" w:leader="dot" w:pos="9854"/>
            </w:tabs>
            <w:rPr>
              <w:rFonts w:eastAsiaTheme="minorEastAsia" w:cstheme="minorBidi"/>
              <w:noProof/>
              <w:lang w:eastAsia="en-AU"/>
            </w:rPr>
          </w:pPr>
          <w:hyperlink w:anchor="_Toc343710" w:history="1">
            <w:r w:rsidRPr="007C7FD8">
              <w:rPr>
                <w:rStyle w:val="Hyperlink"/>
                <w:noProof/>
              </w:rPr>
              <w:t>Application</w:t>
            </w:r>
            <w:r>
              <w:rPr>
                <w:noProof/>
                <w:webHidden/>
              </w:rPr>
              <w:tab/>
            </w:r>
            <w:r>
              <w:rPr>
                <w:noProof/>
                <w:webHidden/>
              </w:rPr>
              <w:fldChar w:fldCharType="begin"/>
            </w:r>
            <w:r>
              <w:rPr>
                <w:noProof/>
                <w:webHidden/>
              </w:rPr>
              <w:instrText xml:space="preserve"> PAGEREF _Toc343710 \h </w:instrText>
            </w:r>
            <w:r>
              <w:rPr>
                <w:noProof/>
                <w:webHidden/>
              </w:rPr>
            </w:r>
            <w:r>
              <w:rPr>
                <w:noProof/>
                <w:webHidden/>
              </w:rPr>
              <w:fldChar w:fldCharType="separate"/>
            </w:r>
            <w:r>
              <w:rPr>
                <w:noProof/>
                <w:webHidden/>
              </w:rPr>
              <w:t>2</w:t>
            </w:r>
            <w:r>
              <w:rPr>
                <w:noProof/>
                <w:webHidden/>
              </w:rPr>
              <w:fldChar w:fldCharType="end"/>
            </w:r>
          </w:hyperlink>
        </w:p>
        <w:p w14:paraId="0AB4AD94" w14:textId="5DA54926" w:rsidR="008E2365" w:rsidRDefault="008E2365">
          <w:pPr>
            <w:pStyle w:val="TOC1"/>
            <w:tabs>
              <w:tab w:val="right" w:leader="dot" w:pos="9854"/>
            </w:tabs>
            <w:rPr>
              <w:rFonts w:eastAsiaTheme="minorEastAsia" w:cstheme="minorBidi"/>
              <w:noProof/>
              <w:lang w:eastAsia="en-AU"/>
            </w:rPr>
          </w:pPr>
          <w:hyperlink w:anchor="_Toc343711" w:history="1">
            <w:r w:rsidRPr="007C7FD8">
              <w:rPr>
                <w:rStyle w:val="Hyperlink"/>
                <w:noProof/>
              </w:rPr>
              <w:t>Definitions applicable to the Procedures</w:t>
            </w:r>
            <w:r>
              <w:rPr>
                <w:noProof/>
                <w:webHidden/>
              </w:rPr>
              <w:tab/>
            </w:r>
            <w:r>
              <w:rPr>
                <w:noProof/>
                <w:webHidden/>
              </w:rPr>
              <w:fldChar w:fldCharType="begin"/>
            </w:r>
            <w:r>
              <w:rPr>
                <w:noProof/>
                <w:webHidden/>
              </w:rPr>
              <w:instrText xml:space="preserve"> PAGEREF _Toc343711 \h </w:instrText>
            </w:r>
            <w:r>
              <w:rPr>
                <w:noProof/>
                <w:webHidden/>
              </w:rPr>
            </w:r>
            <w:r>
              <w:rPr>
                <w:noProof/>
                <w:webHidden/>
              </w:rPr>
              <w:fldChar w:fldCharType="separate"/>
            </w:r>
            <w:r>
              <w:rPr>
                <w:noProof/>
                <w:webHidden/>
              </w:rPr>
              <w:t>2</w:t>
            </w:r>
            <w:r>
              <w:rPr>
                <w:noProof/>
                <w:webHidden/>
              </w:rPr>
              <w:fldChar w:fldCharType="end"/>
            </w:r>
          </w:hyperlink>
        </w:p>
        <w:p w14:paraId="5073B260" w14:textId="6153D7B9" w:rsidR="008E2365" w:rsidRDefault="008E2365">
          <w:pPr>
            <w:pStyle w:val="TOC1"/>
            <w:tabs>
              <w:tab w:val="right" w:leader="dot" w:pos="9854"/>
            </w:tabs>
            <w:rPr>
              <w:rFonts w:eastAsiaTheme="minorEastAsia" w:cstheme="minorBidi"/>
              <w:noProof/>
              <w:lang w:eastAsia="en-AU"/>
            </w:rPr>
          </w:pPr>
          <w:hyperlink w:anchor="_Toc343712" w:history="1">
            <w:r w:rsidRPr="007C7FD8">
              <w:rPr>
                <w:rStyle w:val="Hyperlink"/>
                <w:noProof/>
              </w:rPr>
              <w:t>What is a public interest disclosure?</w:t>
            </w:r>
            <w:r>
              <w:rPr>
                <w:noProof/>
                <w:webHidden/>
              </w:rPr>
              <w:tab/>
            </w:r>
            <w:r>
              <w:rPr>
                <w:noProof/>
                <w:webHidden/>
              </w:rPr>
              <w:fldChar w:fldCharType="begin"/>
            </w:r>
            <w:r>
              <w:rPr>
                <w:noProof/>
                <w:webHidden/>
              </w:rPr>
              <w:instrText xml:space="preserve"> PAGEREF _Toc343712 \h </w:instrText>
            </w:r>
            <w:r>
              <w:rPr>
                <w:noProof/>
                <w:webHidden/>
              </w:rPr>
            </w:r>
            <w:r>
              <w:rPr>
                <w:noProof/>
                <w:webHidden/>
              </w:rPr>
              <w:fldChar w:fldCharType="separate"/>
            </w:r>
            <w:r>
              <w:rPr>
                <w:noProof/>
                <w:webHidden/>
              </w:rPr>
              <w:t>3</w:t>
            </w:r>
            <w:r>
              <w:rPr>
                <w:noProof/>
                <w:webHidden/>
              </w:rPr>
              <w:fldChar w:fldCharType="end"/>
            </w:r>
          </w:hyperlink>
        </w:p>
        <w:p w14:paraId="018EDBC7" w14:textId="3F6B125C" w:rsidR="008E2365" w:rsidRDefault="008E2365">
          <w:pPr>
            <w:pStyle w:val="TOC1"/>
            <w:tabs>
              <w:tab w:val="right" w:leader="dot" w:pos="9854"/>
            </w:tabs>
            <w:rPr>
              <w:rFonts w:eastAsiaTheme="minorEastAsia" w:cstheme="minorBidi"/>
              <w:noProof/>
              <w:lang w:eastAsia="en-AU"/>
            </w:rPr>
          </w:pPr>
          <w:hyperlink w:anchor="_Toc343713" w:history="1">
            <w:r w:rsidRPr="007C7FD8">
              <w:rPr>
                <w:rStyle w:val="Hyperlink"/>
                <w:noProof/>
              </w:rPr>
              <w:t>Who can make a public interest disclosure?</w:t>
            </w:r>
            <w:r>
              <w:rPr>
                <w:noProof/>
                <w:webHidden/>
              </w:rPr>
              <w:tab/>
            </w:r>
            <w:r>
              <w:rPr>
                <w:noProof/>
                <w:webHidden/>
              </w:rPr>
              <w:fldChar w:fldCharType="begin"/>
            </w:r>
            <w:r>
              <w:rPr>
                <w:noProof/>
                <w:webHidden/>
              </w:rPr>
              <w:instrText xml:space="preserve"> PAGEREF _Toc343713 \h </w:instrText>
            </w:r>
            <w:r>
              <w:rPr>
                <w:noProof/>
                <w:webHidden/>
              </w:rPr>
            </w:r>
            <w:r>
              <w:rPr>
                <w:noProof/>
                <w:webHidden/>
              </w:rPr>
              <w:fldChar w:fldCharType="separate"/>
            </w:r>
            <w:r>
              <w:rPr>
                <w:noProof/>
                <w:webHidden/>
              </w:rPr>
              <w:t>4</w:t>
            </w:r>
            <w:r>
              <w:rPr>
                <w:noProof/>
                <w:webHidden/>
              </w:rPr>
              <w:fldChar w:fldCharType="end"/>
            </w:r>
          </w:hyperlink>
        </w:p>
        <w:p w14:paraId="60921F08" w14:textId="4143E110" w:rsidR="008E2365" w:rsidRDefault="008E2365">
          <w:pPr>
            <w:pStyle w:val="TOC1"/>
            <w:tabs>
              <w:tab w:val="right" w:leader="dot" w:pos="9854"/>
            </w:tabs>
            <w:rPr>
              <w:rFonts w:eastAsiaTheme="minorEastAsia" w:cstheme="minorBidi"/>
              <w:noProof/>
              <w:lang w:eastAsia="en-AU"/>
            </w:rPr>
          </w:pPr>
          <w:hyperlink w:anchor="_Toc343714" w:history="1">
            <w:r w:rsidRPr="007C7FD8">
              <w:rPr>
                <w:rStyle w:val="Hyperlink"/>
                <w:noProof/>
              </w:rPr>
              <w:t>Who can receive a public interest disclosure?</w:t>
            </w:r>
            <w:r>
              <w:rPr>
                <w:noProof/>
                <w:webHidden/>
              </w:rPr>
              <w:tab/>
            </w:r>
            <w:r>
              <w:rPr>
                <w:noProof/>
                <w:webHidden/>
              </w:rPr>
              <w:fldChar w:fldCharType="begin"/>
            </w:r>
            <w:r>
              <w:rPr>
                <w:noProof/>
                <w:webHidden/>
              </w:rPr>
              <w:instrText xml:space="preserve"> PAGEREF _Toc343714 \h </w:instrText>
            </w:r>
            <w:r>
              <w:rPr>
                <w:noProof/>
                <w:webHidden/>
              </w:rPr>
            </w:r>
            <w:r>
              <w:rPr>
                <w:noProof/>
                <w:webHidden/>
              </w:rPr>
              <w:fldChar w:fldCharType="separate"/>
            </w:r>
            <w:r>
              <w:rPr>
                <w:noProof/>
                <w:webHidden/>
              </w:rPr>
              <w:t>4</w:t>
            </w:r>
            <w:r>
              <w:rPr>
                <w:noProof/>
                <w:webHidden/>
              </w:rPr>
              <w:fldChar w:fldCharType="end"/>
            </w:r>
          </w:hyperlink>
        </w:p>
        <w:p w14:paraId="60BD6985" w14:textId="5390E882" w:rsidR="008E2365" w:rsidRDefault="008E2365">
          <w:pPr>
            <w:pStyle w:val="TOC1"/>
            <w:tabs>
              <w:tab w:val="right" w:leader="dot" w:pos="9854"/>
            </w:tabs>
            <w:rPr>
              <w:rFonts w:eastAsiaTheme="minorEastAsia" w:cstheme="minorBidi"/>
              <w:noProof/>
              <w:lang w:eastAsia="en-AU"/>
            </w:rPr>
          </w:pPr>
          <w:hyperlink w:anchor="_Toc343715" w:history="1">
            <w:r w:rsidRPr="007C7FD8">
              <w:rPr>
                <w:rStyle w:val="Hyperlink"/>
                <w:noProof/>
              </w:rPr>
              <w:t>How to make a public interest disclosure</w:t>
            </w:r>
            <w:r>
              <w:rPr>
                <w:noProof/>
                <w:webHidden/>
              </w:rPr>
              <w:tab/>
            </w:r>
            <w:r>
              <w:rPr>
                <w:noProof/>
                <w:webHidden/>
              </w:rPr>
              <w:fldChar w:fldCharType="begin"/>
            </w:r>
            <w:r>
              <w:rPr>
                <w:noProof/>
                <w:webHidden/>
              </w:rPr>
              <w:instrText xml:space="preserve"> PAGEREF _Toc343715 \h </w:instrText>
            </w:r>
            <w:r>
              <w:rPr>
                <w:noProof/>
                <w:webHidden/>
              </w:rPr>
            </w:r>
            <w:r>
              <w:rPr>
                <w:noProof/>
                <w:webHidden/>
              </w:rPr>
              <w:fldChar w:fldCharType="separate"/>
            </w:r>
            <w:r>
              <w:rPr>
                <w:noProof/>
                <w:webHidden/>
              </w:rPr>
              <w:t>4</w:t>
            </w:r>
            <w:r>
              <w:rPr>
                <w:noProof/>
                <w:webHidden/>
              </w:rPr>
              <w:fldChar w:fldCharType="end"/>
            </w:r>
          </w:hyperlink>
        </w:p>
        <w:p w14:paraId="5D860308" w14:textId="4F3F757E" w:rsidR="008E2365" w:rsidRDefault="008E2365">
          <w:pPr>
            <w:pStyle w:val="TOC1"/>
            <w:tabs>
              <w:tab w:val="right" w:leader="dot" w:pos="9854"/>
            </w:tabs>
            <w:rPr>
              <w:rFonts w:eastAsiaTheme="minorEastAsia" w:cstheme="minorBidi"/>
              <w:noProof/>
              <w:lang w:eastAsia="en-AU"/>
            </w:rPr>
          </w:pPr>
          <w:hyperlink w:anchor="_Toc343716" w:history="1">
            <w:r w:rsidRPr="007C7FD8">
              <w:rPr>
                <w:rStyle w:val="Hyperlink"/>
                <w:rFonts w:asciiTheme="majorHAnsi" w:eastAsiaTheme="majorEastAsia" w:hAnsiTheme="majorHAnsi"/>
                <w:noProof/>
              </w:rPr>
              <w:t>Confidentiality</w:t>
            </w:r>
            <w:r>
              <w:rPr>
                <w:noProof/>
                <w:webHidden/>
              </w:rPr>
              <w:tab/>
            </w:r>
            <w:r>
              <w:rPr>
                <w:noProof/>
                <w:webHidden/>
              </w:rPr>
              <w:fldChar w:fldCharType="begin"/>
            </w:r>
            <w:r>
              <w:rPr>
                <w:noProof/>
                <w:webHidden/>
              </w:rPr>
              <w:instrText xml:space="preserve"> PAGEREF _Toc343716 \h </w:instrText>
            </w:r>
            <w:r>
              <w:rPr>
                <w:noProof/>
                <w:webHidden/>
              </w:rPr>
            </w:r>
            <w:r>
              <w:rPr>
                <w:noProof/>
                <w:webHidden/>
              </w:rPr>
              <w:fldChar w:fldCharType="separate"/>
            </w:r>
            <w:r>
              <w:rPr>
                <w:noProof/>
                <w:webHidden/>
              </w:rPr>
              <w:t>5</w:t>
            </w:r>
            <w:r>
              <w:rPr>
                <w:noProof/>
                <w:webHidden/>
              </w:rPr>
              <w:fldChar w:fldCharType="end"/>
            </w:r>
          </w:hyperlink>
        </w:p>
        <w:p w14:paraId="792F4370" w14:textId="02658CAE" w:rsidR="008E2365" w:rsidRDefault="008E2365">
          <w:pPr>
            <w:pStyle w:val="TOC1"/>
            <w:tabs>
              <w:tab w:val="right" w:leader="dot" w:pos="9854"/>
            </w:tabs>
            <w:rPr>
              <w:rFonts w:eastAsiaTheme="minorEastAsia" w:cstheme="minorBidi"/>
              <w:noProof/>
              <w:lang w:eastAsia="en-AU"/>
            </w:rPr>
          </w:pPr>
          <w:hyperlink w:anchor="_Toc343717" w:history="1">
            <w:r w:rsidRPr="007C7FD8">
              <w:rPr>
                <w:rStyle w:val="Hyperlink"/>
                <w:rFonts w:asciiTheme="majorHAnsi" w:eastAsiaTheme="majorEastAsia" w:hAnsiTheme="majorHAnsi"/>
                <w:noProof/>
              </w:rPr>
              <w:t>Authorised Officer to deal with disclosure</w:t>
            </w:r>
            <w:r>
              <w:rPr>
                <w:noProof/>
                <w:webHidden/>
              </w:rPr>
              <w:tab/>
            </w:r>
            <w:r>
              <w:rPr>
                <w:noProof/>
                <w:webHidden/>
              </w:rPr>
              <w:fldChar w:fldCharType="begin"/>
            </w:r>
            <w:r>
              <w:rPr>
                <w:noProof/>
                <w:webHidden/>
              </w:rPr>
              <w:instrText xml:space="preserve"> PAGEREF _Toc343717 \h </w:instrText>
            </w:r>
            <w:r>
              <w:rPr>
                <w:noProof/>
                <w:webHidden/>
              </w:rPr>
            </w:r>
            <w:r>
              <w:rPr>
                <w:noProof/>
                <w:webHidden/>
              </w:rPr>
              <w:fldChar w:fldCharType="separate"/>
            </w:r>
            <w:r>
              <w:rPr>
                <w:noProof/>
                <w:webHidden/>
              </w:rPr>
              <w:t>6</w:t>
            </w:r>
            <w:r>
              <w:rPr>
                <w:noProof/>
                <w:webHidden/>
              </w:rPr>
              <w:fldChar w:fldCharType="end"/>
            </w:r>
          </w:hyperlink>
        </w:p>
        <w:p w14:paraId="253B115B" w14:textId="6B5A3A3A" w:rsidR="008E2365" w:rsidRDefault="008E2365">
          <w:pPr>
            <w:pStyle w:val="TOC1"/>
            <w:tabs>
              <w:tab w:val="right" w:leader="dot" w:pos="9854"/>
            </w:tabs>
            <w:rPr>
              <w:rFonts w:eastAsiaTheme="minorEastAsia" w:cstheme="minorBidi"/>
              <w:noProof/>
              <w:lang w:eastAsia="en-AU"/>
            </w:rPr>
          </w:pPr>
          <w:hyperlink w:anchor="_Toc343718" w:history="1">
            <w:r w:rsidRPr="007C7FD8">
              <w:rPr>
                <w:rStyle w:val="Hyperlink"/>
                <w:rFonts w:asciiTheme="majorHAnsi" w:eastAsiaTheme="majorEastAsia" w:hAnsiTheme="majorHAnsi"/>
                <w:noProof/>
              </w:rPr>
              <w:t>Allocation of a disclosure</w:t>
            </w:r>
            <w:r>
              <w:rPr>
                <w:noProof/>
                <w:webHidden/>
              </w:rPr>
              <w:tab/>
            </w:r>
            <w:r>
              <w:rPr>
                <w:noProof/>
                <w:webHidden/>
              </w:rPr>
              <w:fldChar w:fldCharType="begin"/>
            </w:r>
            <w:r>
              <w:rPr>
                <w:noProof/>
                <w:webHidden/>
              </w:rPr>
              <w:instrText xml:space="preserve"> PAGEREF _Toc343718 \h </w:instrText>
            </w:r>
            <w:r>
              <w:rPr>
                <w:noProof/>
                <w:webHidden/>
              </w:rPr>
            </w:r>
            <w:r>
              <w:rPr>
                <w:noProof/>
                <w:webHidden/>
              </w:rPr>
              <w:fldChar w:fldCharType="separate"/>
            </w:r>
            <w:r>
              <w:rPr>
                <w:noProof/>
                <w:webHidden/>
              </w:rPr>
              <w:t>7</w:t>
            </w:r>
            <w:r>
              <w:rPr>
                <w:noProof/>
                <w:webHidden/>
              </w:rPr>
              <w:fldChar w:fldCharType="end"/>
            </w:r>
          </w:hyperlink>
        </w:p>
        <w:p w14:paraId="661598AA" w14:textId="54EE0823" w:rsidR="008E2365" w:rsidRDefault="008E2365">
          <w:pPr>
            <w:pStyle w:val="TOC1"/>
            <w:tabs>
              <w:tab w:val="right" w:leader="dot" w:pos="9854"/>
            </w:tabs>
            <w:rPr>
              <w:rFonts w:eastAsiaTheme="minorEastAsia" w:cstheme="minorBidi"/>
              <w:noProof/>
              <w:lang w:eastAsia="en-AU"/>
            </w:rPr>
          </w:pPr>
          <w:hyperlink w:anchor="_Toc343719" w:history="1">
            <w:r w:rsidRPr="007C7FD8">
              <w:rPr>
                <w:rStyle w:val="Hyperlink"/>
                <w:rFonts w:asciiTheme="majorHAnsi" w:eastAsiaTheme="majorEastAsia" w:hAnsiTheme="majorHAnsi"/>
                <w:noProof/>
              </w:rPr>
              <w:t>Investigation of a disclosure</w:t>
            </w:r>
            <w:r>
              <w:rPr>
                <w:noProof/>
                <w:webHidden/>
              </w:rPr>
              <w:tab/>
            </w:r>
            <w:r>
              <w:rPr>
                <w:noProof/>
                <w:webHidden/>
              </w:rPr>
              <w:fldChar w:fldCharType="begin"/>
            </w:r>
            <w:r>
              <w:rPr>
                <w:noProof/>
                <w:webHidden/>
              </w:rPr>
              <w:instrText xml:space="preserve"> PAGEREF _Toc343719 \h </w:instrText>
            </w:r>
            <w:r>
              <w:rPr>
                <w:noProof/>
                <w:webHidden/>
              </w:rPr>
            </w:r>
            <w:r>
              <w:rPr>
                <w:noProof/>
                <w:webHidden/>
              </w:rPr>
              <w:fldChar w:fldCharType="separate"/>
            </w:r>
            <w:r>
              <w:rPr>
                <w:noProof/>
                <w:webHidden/>
              </w:rPr>
              <w:t>7</w:t>
            </w:r>
            <w:r>
              <w:rPr>
                <w:noProof/>
                <w:webHidden/>
              </w:rPr>
              <w:fldChar w:fldCharType="end"/>
            </w:r>
          </w:hyperlink>
        </w:p>
        <w:p w14:paraId="658E8BF8" w14:textId="325D406F" w:rsidR="008E2365" w:rsidRDefault="008E2365">
          <w:pPr>
            <w:pStyle w:val="TOC1"/>
            <w:tabs>
              <w:tab w:val="right" w:leader="dot" w:pos="9854"/>
            </w:tabs>
            <w:rPr>
              <w:rFonts w:eastAsiaTheme="minorEastAsia" w:cstheme="minorBidi"/>
              <w:noProof/>
              <w:lang w:eastAsia="en-AU"/>
            </w:rPr>
          </w:pPr>
          <w:hyperlink w:anchor="_Toc343720" w:history="1">
            <w:r w:rsidRPr="007C7FD8">
              <w:rPr>
                <w:rStyle w:val="Hyperlink"/>
                <w:rFonts w:asciiTheme="majorHAnsi" w:eastAsiaTheme="majorEastAsia" w:hAnsiTheme="majorHAnsi"/>
                <w:noProof/>
              </w:rPr>
              <w:t>Support for Disclosers</w:t>
            </w:r>
            <w:r>
              <w:rPr>
                <w:noProof/>
                <w:webHidden/>
              </w:rPr>
              <w:tab/>
            </w:r>
            <w:r>
              <w:rPr>
                <w:noProof/>
                <w:webHidden/>
              </w:rPr>
              <w:fldChar w:fldCharType="begin"/>
            </w:r>
            <w:r>
              <w:rPr>
                <w:noProof/>
                <w:webHidden/>
              </w:rPr>
              <w:instrText xml:space="preserve"> PAGEREF _Toc343720 \h </w:instrText>
            </w:r>
            <w:r>
              <w:rPr>
                <w:noProof/>
                <w:webHidden/>
              </w:rPr>
            </w:r>
            <w:r>
              <w:rPr>
                <w:noProof/>
                <w:webHidden/>
              </w:rPr>
              <w:fldChar w:fldCharType="separate"/>
            </w:r>
            <w:r>
              <w:rPr>
                <w:noProof/>
                <w:webHidden/>
              </w:rPr>
              <w:t>9</w:t>
            </w:r>
            <w:r>
              <w:rPr>
                <w:noProof/>
                <w:webHidden/>
              </w:rPr>
              <w:fldChar w:fldCharType="end"/>
            </w:r>
          </w:hyperlink>
        </w:p>
        <w:p w14:paraId="289C9D9C" w14:textId="23087089" w:rsidR="008E2365" w:rsidRDefault="008E2365">
          <w:pPr>
            <w:pStyle w:val="TOC1"/>
            <w:tabs>
              <w:tab w:val="right" w:leader="dot" w:pos="9854"/>
            </w:tabs>
            <w:rPr>
              <w:rFonts w:eastAsiaTheme="minorEastAsia" w:cstheme="minorBidi"/>
              <w:noProof/>
              <w:lang w:eastAsia="en-AU"/>
            </w:rPr>
          </w:pPr>
          <w:hyperlink w:anchor="_Toc343721" w:history="1">
            <w:r w:rsidRPr="007C7FD8">
              <w:rPr>
                <w:rStyle w:val="Hyperlink"/>
                <w:rFonts w:asciiTheme="majorHAnsi" w:eastAsiaTheme="majorEastAsia" w:hAnsiTheme="majorHAnsi"/>
                <w:noProof/>
              </w:rPr>
              <w:t>Protection from reprisal</w:t>
            </w:r>
            <w:r>
              <w:rPr>
                <w:noProof/>
                <w:webHidden/>
              </w:rPr>
              <w:tab/>
            </w:r>
            <w:r>
              <w:rPr>
                <w:noProof/>
                <w:webHidden/>
              </w:rPr>
              <w:fldChar w:fldCharType="begin"/>
            </w:r>
            <w:r>
              <w:rPr>
                <w:noProof/>
                <w:webHidden/>
              </w:rPr>
              <w:instrText xml:space="preserve"> PAGEREF _Toc343721 \h </w:instrText>
            </w:r>
            <w:r>
              <w:rPr>
                <w:noProof/>
                <w:webHidden/>
              </w:rPr>
            </w:r>
            <w:r>
              <w:rPr>
                <w:noProof/>
                <w:webHidden/>
              </w:rPr>
              <w:fldChar w:fldCharType="separate"/>
            </w:r>
            <w:r>
              <w:rPr>
                <w:noProof/>
                <w:webHidden/>
              </w:rPr>
              <w:t>9</w:t>
            </w:r>
            <w:r>
              <w:rPr>
                <w:noProof/>
                <w:webHidden/>
              </w:rPr>
              <w:fldChar w:fldCharType="end"/>
            </w:r>
          </w:hyperlink>
        </w:p>
        <w:p w14:paraId="1B572E75" w14:textId="360DD883" w:rsidR="008E2365" w:rsidRDefault="008E2365">
          <w:pPr>
            <w:pStyle w:val="TOC1"/>
            <w:tabs>
              <w:tab w:val="right" w:leader="dot" w:pos="9854"/>
            </w:tabs>
            <w:rPr>
              <w:rFonts w:eastAsiaTheme="minorEastAsia" w:cstheme="minorBidi"/>
              <w:noProof/>
              <w:lang w:eastAsia="en-AU"/>
            </w:rPr>
          </w:pPr>
          <w:hyperlink w:anchor="_Toc343722" w:history="1">
            <w:r w:rsidRPr="007C7FD8">
              <w:rPr>
                <w:rStyle w:val="Hyperlink"/>
                <w:rFonts w:asciiTheme="majorHAnsi" w:eastAsiaTheme="majorEastAsia" w:hAnsiTheme="majorHAnsi"/>
                <w:noProof/>
              </w:rPr>
              <w:t>Record keeping</w:t>
            </w:r>
            <w:r>
              <w:rPr>
                <w:noProof/>
                <w:webHidden/>
              </w:rPr>
              <w:tab/>
            </w:r>
            <w:r>
              <w:rPr>
                <w:noProof/>
                <w:webHidden/>
              </w:rPr>
              <w:fldChar w:fldCharType="begin"/>
            </w:r>
            <w:r>
              <w:rPr>
                <w:noProof/>
                <w:webHidden/>
              </w:rPr>
              <w:instrText xml:space="preserve"> PAGEREF _Toc343722 \h </w:instrText>
            </w:r>
            <w:r>
              <w:rPr>
                <w:noProof/>
                <w:webHidden/>
              </w:rPr>
            </w:r>
            <w:r>
              <w:rPr>
                <w:noProof/>
                <w:webHidden/>
              </w:rPr>
              <w:fldChar w:fldCharType="separate"/>
            </w:r>
            <w:r>
              <w:rPr>
                <w:noProof/>
                <w:webHidden/>
              </w:rPr>
              <w:t>10</w:t>
            </w:r>
            <w:r>
              <w:rPr>
                <w:noProof/>
                <w:webHidden/>
              </w:rPr>
              <w:fldChar w:fldCharType="end"/>
            </w:r>
          </w:hyperlink>
        </w:p>
        <w:p w14:paraId="7A9E0E99" w14:textId="7FA865AE" w:rsidR="008E2365" w:rsidRDefault="008E2365">
          <w:pPr>
            <w:pStyle w:val="TOC1"/>
            <w:tabs>
              <w:tab w:val="right" w:leader="dot" w:pos="9854"/>
            </w:tabs>
            <w:rPr>
              <w:rFonts w:eastAsiaTheme="minorEastAsia" w:cstheme="minorBidi"/>
              <w:noProof/>
              <w:lang w:eastAsia="en-AU"/>
            </w:rPr>
          </w:pPr>
          <w:hyperlink w:anchor="_Toc343723" w:history="1">
            <w:r w:rsidRPr="007C7FD8">
              <w:rPr>
                <w:rStyle w:val="Hyperlink"/>
                <w:rFonts w:asciiTheme="majorHAnsi" w:eastAsiaTheme="majorEastAsia" w:hAnsiTheme="majorHAnsi"/>
                <w:noProof/>
              </w:rPr>
              <w:t>Investigation complete</w:t>
            </w:r>
            <w:r>
              <w:rPr>
                <w:noProof/>
                <w:webHidden/>
              </w:rPr>
              <w:tab/>
            </w:r>
            <w:r>
              <w:rPr>
                <w:noProof/>
                <w:webHidden/>
              </w:rPr>
              <w:fldChar w:fldCharType="begin"/>
            </w:r>
            <w:r>
              <w:rPr>
                <w:noProof/>
                <w:webHidden/>
              </w:rPr>
              <w:instrText xml:space="preserve"> PAGEREF _Toc343723 \h </w:instrText>
            </w:r>
            <w:r>
              <w:rPr>
                <w:noProof/>
                <w:webHidden/>
              </w:rPr>
            </w:r>
            <w:r>
              <w:rPr>
                <w:noProof/>
                <w:webHidden/>
              </w:rPr>
              <w:fldChar w:fldCharType="separate"/>
            </w:r>
            <w:r>
              <w:rPr>
                <w:noProof/>
                <w:webHidden/>
              </w:rPr>
              <w:t>10</w:t>
            </w:r>
            <w:r>
              <w:rPr>
                <w:noProof/>
                <w:webHidden/>
              </w:rPr>
              <w:fldChar w:fldCharType="end"/>
            </w:r>
          </w:hyperlink>
        </w:p>
        <w:p w14:paraId="1CA30A75" w14:textId="70FC7F3B" w:rsidR="008E2365" w:rsidRDefault="008E2365">
          <w:pPr>
            <w:pStyle w:val="TOC1"/>
            <w:tabs>
              <w:tab w:val="right" w:leader="dot" w:pos="9854"/>
            </w:tabs>
            <w:rPr>
              <w:rFonts w:eastAsiaTheme="minorEastAsia" w:cstheme="minorBidi"/>
              <w:noProof/>
              <w:lang w:eastAsia="en-AU"/>
            </w:rPr>
          </w:pPr>
          <w:hyperlink w:anchor="_Toc343724" w:history="1">
            <w:r w:rsidRPr="007C7FD8">
              <w:rPr>
                <w:rStyle w:val="Hyperlink"/>
                <w:rFonts w:asciiTheme="majorHAnsi" w:eastAsiaTheme="majorEastAsia" w:hAnsiTheme="majorHAnsi"/>
                <w:noProof/>
              </w:rPr>
              <w:t>References &amp; further guidance</w:t>
            </w:r>
            <w:r>
              <w:rPr>
                <w:noProof/>
                <w:webHidden/>
              </w:rPr>
              <w:tab/>
            </w:r>
            <w:r>
              <w:rPr>
                <w:noProof/>
                <w:webHidden/>
              </w:rPr>
              <w:fldChar w:fldCharType="begin"/>
            </w:r>
            <w:r>
              <w:rPr>
                <w:noProof/>
                <w:webHidden/>
              </w:rPr>
              <w:instrText xml:space="preserve"> PAGEREF _Toc343724 \h </w:instrText>
            </w:r>
            <w:r>
              <w:rPr>
                <w:noProof/>
                <w:webHidden/>
              </w:rPr>
            </w:r>
            <w:r>
              <w:rPr>
                <w:noProof/>
                <w:webHidden/>
              </w:rPr>
              <w:fldChar w:fldCharType="separate"/>
            </w:r>
            <w:r>
              <w:rPr>
                <w:noProof/>
                <w:webHidden/>
              </w:rPr>
              <w:t>10</w:t>
            </w:r>
            <w:r>
              <w:rPr>
                <w:noProof/>
                <w:webHidden/>
              </w:rPr>
              <w:fldChar w:fldCharType="end"/>
            </w:r>
          </w:hyperlink>
        </w:p>
        <w:p w14:paraId="35D4DC2F" w14:textId="6FE186C2" w:rsidR="008E2365" w:rsidRDefault="008E2365">
          <w:pPr>
            <w:pStyle w:val="TOC1"/>
            <w:tabs>
              <w:tab w:val="right" w:leader="dot" w:pos="9854"/>
            </w:tabs>
            <w:rPr>
              <w:rFonts w:eastAsiaTheme="minorEastAsia" w:cstheme="minorBidi"/>
              <w:noProof/>
              <w:lang w:eastAsia="en-AU"/>
            </w:rPr>
          </w:pPr>
          <w:hyperlink w:anchor="_Toc343725" w:history="1">
            <w:r w:rsidRPr="007C7FD8">
              <w:rPr>
                <w:rStyle w:val="Hyperlink"/>
                <w:rFonts w:asciiTheme="majorHAnsi" w:eastAsiaTheme="majorEastAsia" w:hAnsiTheme="majorHAnsi"/>
                <w:noProof/>
              </w:rPr>
              <w:t>Contact</w:t>
            </w:r>
            <w:r>
              <w:rPr>
                <w:noProof/>
                <w:webHidden/>
              </w:rPr>
              <w:tab/>
            </w:r>
            <w:r>
              <w:rPr>
                <w:noProof/>
                <w:webHidden/>
              </w:rPr>
              <w:fldChar w:fldCharType="begin"/>
            </w:r>
            <w:r>
              <w:rPr>
                <w:noProof/>
                <w:webHidden/>
              </w:rPr>
              <w:instrText xml:space="preserve"> PAGEREF _Toc343725 \h </w:instrText>
            </w:r>
            <w:r>
              <w:rPr>
                <w:noProof/>
                <w:webHidden/>
              </w:rPr>
            </w:r>
            <w:r>
              <w:rPr>
                <w:noProof/>
                <w:webHidden/>
              </w:rPr>
              <w:fldChar w:fldCharType="separate"/>
            </w:r>
            <w:r>
              <w:rPr>
                <w:noProof/>
                <w:webHidden/>
              </w:rPr>
              <w:t>10</w:t>
            </w:r>
            <w:r>
              <w:rPr>
                <w:noProof/>
                <w:webHidden/>
              </w:rPr>
              <w:fldChar w:fldCharType="end"/>
            </w:r>
          </w:hyperlink>
        </w:p>
        <w:p w14:paraId="420FBAF6" w14:textId="6F2BA182" w:rsidR="008E2365" w:rsidRDefault="008E2365">
          <w:pPr>
            <w:pStyle w:val="TOC1"/>
            <w:tabs>
              <w:tab w:val="right" w:leader="dot" w:pos="9854"/>
            </w:tabs>
            <w:rPr>
              <w:rFonts w:eastAsiaTheme="minorEastAsia" w:cstheme="minorBidi"/>
              <w:noProof/>
              <w:lang w:eastAsia="en-AU"/>
            </w:rPr>
          </w:pPr>
          <w:hyperlink w:anchor="_Toc343726" w:history="1">
            <w:r w:rsidRPr="007C7FD8">
              <w:rPr>
                <w:rStyle w:val="Hyperlink"/>
                <w:noProof/>
              </w:rPr>
              <w:t>Version Control</w:t>
            </w:r>
            <w:r>
              <w:rPr>
                <w:noProof/>
                <w:webHidden/>
              </w:rPr>
              <w:tab/>
            </w:r>
            <w:r>
              <w:rPr>
                <w:noProof/>
                <w:webHidden/>
              </w:rPr>
              <w:fldChar w:fldCharType="begin"/>
            </w:r>
            <w:r>
              <w:rPr>
                <w:noProof/>
                <w:webHidden/>
              </w:rPr>
              <w:instrText xml:space="preserve"> PAGEREF _Toc343726 \h </w:instrText>
            </w:r>
            <w:r>
              <w:rPr>
                <w:noProof/>
                <w:webHidden/>
              </w:rPr>
            </w:r>
            <w:r>
              <w:rPr>
                <w:noProof/>
                <w:webHidden/>
              </w:rPr>
              <w:fldChar w:fldCharType="separate"/>
            </w:r>
            <w:r>
              <w:rPr>
                <w:noProof/>
                <w:webHidden/>
              </w:rPr>
              <w:t>11</w:t>
            </w:r>
            <w:r>
              <w:rPr>
                <w:noProof/>
                <w:webHidden/>
              </w:rPr>
              <w:fldChar w:fldCharType="end"/>
            </w:r>
          </w:hyperlink>
        </w:p>
        <w:p w14:paraId="4BAF9D37" w14:textId="3F3F8D90" w:rsidR="00F42751" w:rsidRDefault="00F42751" w:rsidP="00090D39">
          <w:pPr>
            <w:spacing w:line="276" w:lineRule="auto"/>
            <w:jc w:val="both"/>
          </w:pPr>
          <w:r>
            <w:rPr>
              <w:b/>
              <w:bCs/>
              <w:noProof/>
            </w:rPr>
            <w:fldChar w:fldCharType="end"/>
          </w:r>
        </w:p>
      </w:sdtContent>
    </w:sdt>
    <w:p w14:paraId="2B2F3341" w14:textId="77777777" w:rsidR="00F42751" w:rsidRDefault="00F42751" w:rsidP="00090D39">
      <w:pPr>
        <w:spacing w:line="276" w:lineRule="auto"/>
        <w:jc w:val="both"/>
      </w:pPr>
    </w:p>
    <w:p w14:paraId="4CCE0A25" w14:textId="77777777" w:rsidR="00F42751" w:rsidRDefault="00F42751" w:rsidP="00090D39">
      <w:pPr>
        <w:suppressAutoHyphens w:val="0"/>
        <w:spacing w:after="160" w:line="276" w:lineRule="auto"/>
        <w:jc w:val="both"/>
      </w:pPr>
      <w:r>
        <w:br w:type="page"/>
      </w:r>
    </w:p>
    <w:p w14:paraId="17681CDD" w14:textId="77777777" w:rsidR="0010253B" w:rsidRPr="00BE56EB" w:rsidRDefault="0010253B" w:rsidP="00090D39">
      <w:pPr>
        <w:pStyle w:val="Heading1"/>
        <w:spacing w:before="120" w:line="276" w:lineRule="auto"/>
        <w:jc w:val="both"/>
      </w:pPr>
      <w:bookmarkStart w:id="0" w:name="_Toc476048567"/>
      <w:bookmarkStart w:id="1" w:name="_Toc343708"/>
      <w:r>
        <w:lastRenderedPageBreak/>
        <w:t>Objective</w:t>
      </w:r>
      <w:bookmarkEnd w:id="0"/>
      <w:bookmarkEnd w:id="1"/>
    </w:p>
    <w:p w14:paraId="10280196" w14:textId="77777777" w:rsidR="006D5C5C" w:rsidRPr="00922102" w:rsidRDefault="00D04BC2" w:rsidP="00EA6716">
      <w:pPr>
        <w:pStyle w:val="ListParagraph"/>
        <w:numPr>
          <w:ilvl w:val="0"/>
          <w:numId w:val="2"/>
        </w:numPr>
        <w:spacing w:line="276" w:lineRule="auto"/>
        <w:contextualSpacing w:val="0"/>
        <w:jc w:val="both"/>
      </w:pPr>
      <w:bookmarkStart w:id="2" w:name="_Toc476048568"/>
      <w:r>
        <w:t>The purpose of these</w:t>
      </w:r>
      <w:r w:rsidR="00410E4D">
        <w:t xml:space="preserve"> procedure</w:t>
      </w:r>
      <w:r>
        <w:t>s</w:t>
      </w:r>
      <w:r w:rsidR="00410E4D" w:rsidRPr="00410E4D">
        <w:t xml:space="preserve"> is to facilitate and </w:t>
      </w:r>
      <w:r>
        <w:t>manage the</w:t>
      </w:r>
      <w:r w:rsidR="00410E4D" w:rsidRPr="00410E4D">
        <w:t xml:space="preserve"> disclosure of information relating to the A</w:t>
      </w:r>
      <w:r w:rsidR="00410E4D">
        <w:t xml:space="preserve">ustralian </w:t>
      </w:r>
      <w:r w:rsidR="00410E4D" w:rsidRPr="00410E4D">
        <w:t>E</w:t>
      </w:r>
      <w:r w:rsidR="00410E4D">
        <w:t xml:space="preserve">lectoral </w:t>
      </w:r>
      <w:r w:rsidR="00410E4D" w:rsidRPr="00410E4D">
        <w:t>C</w:t>
      </w:r>
      <w:r w:rsidR="00410E4D">
        <w:t>ommission (AEC)</w:t>
      </w:r>
      <w:r w:rsidR="00410E4D" w:rsidRPr="00410E4D">
        <w:t xml:space="preserve"> where that disclosure is in the public interest. </w:t>
      </w:r>
    </w:p>
    <w:p w14:paraId="69D18CEA" w14:textId="77777777" w:rsidR="00D04BC2" w:rsidRDefault="00D04BC2" w:rsidP="00090D39">
      <w:pPr>
        <w:pStyle w:val="Heading1"/>
        <w:spacing w:before="480" w:line="276" w:lineRule="auto"/>
        <w:jc w:val="both"/>
      </w:pPr>
      <w:bookmarkStart w:id="3" w:name="_Toc343709"/>
      <w:r>
        <w:t>Statement of Commitment</w:t>
      </w:r>
      <w:bookmarkEnd w:id="3"/>
    </w:p>
    <w:p w14:paraId="2717DA68" w14:textId="049AB786" w:rsidR="00575166" w:rsidRDefault="00575166" w:rsidP="00EA6716">
      <w:pPr>
        <w:pStyle w:val="ListParagraph"/>
        <w:numPr>
          <w:ilvl w:val="0"/>
          <w:numId w:val="2"/>
        </w:numPr>
        <w:spacing w:after="202" w:line="276" w:lineRule="auto"/>
        <w:contextualSpacing w:val="0"/>
        <w:jc w:val="both"/>
      </w:pPr>
      <w:r>
        <w:t>The AEC is committed to the highest standards of ethical and accountable conduct.  To this end, the AEC encourages people to report suspected or probable illegal conduct or other wrongdoing</w:t>
      </w:r>
      <w:r w:rsidR="00F27301">
        <w:t xml:space="preserve"> </w:t>
      </w:r>
      <w:r w:rsidR="000C1631">
        <w:t xml:space="preserve">in accordance with the </w:t>
      </w:r>
      <w:r w:rsidR="000C1631">
        <w:rPr>
          <w:i/>
        </w:rPr>
        <w:t xml:space="preserve">Public Disclosure Act 2013 </w:t>
      </w:r>
      <w:r w:rsidR="000C1631">
        <w:t>(PID Act).</w:t>
      </w:r>
      <w:r w:rsidR="00C438BB">
        <w:t xml:space="preserve"> </w:t>
      </w:r>
      <w:r w:rsidR="000C1631">
        <w:t xml:space="preserve">The AEC </w:t>
      </w:r>
      <w:r>
        <w:t xml:space="preserve">will </w:t>
      </w:r>
      <w:r w:rsidR="000C1631">
        <w:t xml:space="preserve">take steps to </w:t>
      </w:r>
      <w:r>
        <w:t>ensure that those who</w:t>
      </w:r>
      <w:r w:rsidR="000C1631">
        <w:t xml:space="preserve"> make, or who are considering making a disclosure under the PID Act </w:t>
      </w:r>
      <w:r>
        <w:t xml:space="preserve">are properly supported and protected from any adverse consequence relating to the disclosure. </w:t>
      </w:r>
    </w:p>
    <w:p w14:paraId="592282C0" w14:textId="0783C726" w:rsidR="00575166" w:rsidRPr="00575166" w:rsidRDefault="00D73444" w:rsidP="00EA6716">
      <w:pPr>
        <w:pStyle w:val="ListParagraph"/>
        <w:numPr>
          <w:ilvl w:val="0"/>
          <w:numId w:val="2"/>
        </w:numPr>
        <w:spacing w:line="276" w:lineRule="auto"/>
        <w:contextualSpacing w:val="0"/>
        <w:jc w:val="both"/>
      </w:pPr>
      <w:r w:rsidRPr="00D73444">
        <w:t xml:space="preserve">In order to uphold the good reputation of </w:t>
      </w:r>
      <w:r>
        <w:t>the AEC</w:t>
      </w:r>
      <w:r w:rsidRPr="00D73444">
        <w:t xml:space="preserve"> and to provide a safe and ethical workplace, </w:t>
      </w:r>
      <w:r w:rsidR="006851B5">
        <w:t>Public Official</w:t>
      </w:r>
      <w:r w:rsidRPr="00D73444">
        <w:t xml:space="preserve">s who are aware of suspected wrongdoing in </w:t>
      </w:r>
      <w:r>
        <w:t>the AEC</w:t>
      </w:r>
      <w:r w:rsidRPr="00D73444">
        <w:t xml:space="preserve"> (or elsewhere in the Commonwealth public sector) are encouraged to report such instances in accordance with the provisions set out in these procedures.</w:t>
      </w:r>
    </w:p>
    <w:p w14:paraId="1BFED7B8" w14:textId="35CBB5D6" w:rsidR="00D04BC2" w:rsidRPr="00D04BC2" w:rsidRDefault="0010253B" w:rsidP="00090D39">
      <w:pPr>
        <w:pStyle w:val="Heading1"/>
        <w:spacing w:before="480" w:line="276" w:lineRule="auto"/>
        <w:jc w:val="both"/>
      </w:pPr>
      <w:bookmarkStart w:id="4" w:name="_Toc343710"/>
      <w:r>
        <w:t>Application</w:t>
      </w:r>
      <w:bookmarkEnd w:id="2"/>
      <w:bookmarkEnd w:id="4"/>
    </w:p>
    <w:p w14:paraId="1AA66AC3" w14:textId="53C742C0" w:rsidR="00655773" w:rsidRDefault="006D5C5C" w:rsidP="00EA6716">
      <w:pPr>
        <w:numPr>
          <w:ilvl w:val="0"/>
          <w:numId w:val="2"/>
        </w:numPr>
        <w:suppressAutoHyphens w:val="0"/>
        <w:spacing w:after="0" w:line="276" w:lineRule="auto"/>
        <w:jc w:val="both"/>
      </w:pPr>
      <w:bookmarkStart w:id="5" w:name="_Toc476048569"/>
      <w:r>
        <w:t>T</w:t>
      </w:r>
      <w:r w:rsidR="002A35D6">
        <w:t>hese</w:t>
      </w:r>
      <w:r>
        <w:t xml:space="preserve"> </w:t>
      </w:r>
      <w:r w:rsidR="002A35D6">
        <w:t>P</w:t>
      </w:r>
      <w:r w:rsidR="00F70603">
        <w:t>rocedure</w:t>
      </w:r>
      <w:r w:rsidR="002A35D6">
        <w:t>s</w:t>
      </w:r>
      <w:r>
        <w:t xml:space="preserve"> </w:t>
      </w:r>
      <w:r w:rsidR="00410E4D">
        <w:t>apply to</w:t>
      </w:r>
      <w:r w:rsidR="00655773">
        <w:t xml:space="preserve"> internal</w:t>
      </w:r>
      <w:r w:rsidR="00410E4D">
        <w:t xml:space="preserve"> public interest disclosures</w:t>
      </w:r>
      <w:r w:rsidR="0037562F">
        <w:t xml:space="preserve"> </w:t>
      </w:r>
      <w:r w:rsidR="00410E4D">
        <w:t xml:space="preserve">that relate to the AEC and are made by a current or former </w:t>
      </w:r>
      <w:r w:rsidR="006851B5">
        <w:t>Public Official</w:t>
      </w:r>
      <w:r w:rsidR="00410E4D">
        <w:t>.</w:t>
      </w:r>
    </w:p>
    <w:p w14:paraId="7D5A882A" w14:textId="4914DCD4" w:rsidR="002A35D6" w:rsidRDefault="002A35D6" w:rsidP="00EA6716">
      <w:pPr>
        <w:pStyle w:val="ListParagraph"/>
        <w:numPr>
          <w:ilvl w:val="0"/>
          <w:numId w:val="2"/>
        </w:numPr>
        <w:spacing w:before="240" w:line="276" w:lineRule="auto"/>
        <w:contextualSpacing w:val="0"/>
        <w:jc w:val="both"/>
      </w:pPr>
      <w:r>
        <w:t xml:space="preserve">These Procedures do not apply to external disclosures, emergency disclosures or legal practitioner disclosures, unless subsequently allocated to the AEC. </w:t>
      </w:r>
      <w:r w:rsidRPr="007E6792">
        <w:t xml:space="preserve">For more information </w:t>
      </w:r>
      <w:r>
        <w:t>on these types of disclosures please r</w:t>
      </w:r>
      <w:r w:rsidRPr="007E6792">
        <w:t>efer to</w:t>
      </w:r>
      <w:r>
        <w:t xml:space="preserve"> the</w:t>
      </w:r>
      <w:r w:rsidRPr="007E6792">
        <w:t xml:space="preserve"> </w:t>
      </w:r>
      <w:r>
        <w:t xml:space="preserve">Commonwealth Ombudsman’s </w:t>
      </w:r>
      <w:hyperlink r:id="rId11" w:history="1">
        <w:r w:rsidRPr="007E6792">
          <w:rPr>
            <w:rStyle w:val="Hyperlink"/>
          </w:rPr>
          <w:t>Agency Guide to the PID Act 2013</w:t>
        </w:r>
      </w:hyperlink>
      <w:r>
        <w:t>.</w:t>
      </w:r>
    </w:p>
    <w:p w14:paraId="15269E7C" w14:textId="249E46E8" w:rsidR="0010253B" w:rsidRDefault="0010253B" w:rsidP="00090D39">
      <w:pPr>
        <w:pStyle w:val="Heading1"/>
        <w:spacing w:before="480" w:line="276" w:lineRule="auto"/>
        <w:jc w:val="both"/>
      </w:pPr>
      <w:bookmarkStart w:id="6" w:name="_Toc476048570"/>
      <w:bookmarkStart w:id="7" w:name="_Toc343711"/>
      <w:bookmarkEnd w:id="5"/>
      <w:r w:rsidRPr="00DC749D">
        <w:t xml:space="preserve">Definitions </w:t>
      </w:r>
      <w:r>
        <w:t>a</w:t>
      </w:r>
      <w:r w:rsidRPr="00DC749D">
        <w:t>pplicable to the P</w:t>
      </w:r>
      <w:bookmarkEnd w:id="6"/>
      <w:r w:rsidR="00F70603">
        <w:t>rocedure</w:t>
      </w:r>
      <w:r w:rsidR="009129DE">
        <w:t>s</w:t>
      </w:r>
      <w:bookmarkEnd w:id="7"/>
    </w:p>
    <w:tbl>
      <w:tblPr>
        <w:tblStyle w:val="TableGrid"/>
        <w:tblW w:w="0" w:type="auto"/>
        <w:tblLook w:val="04A0" w:firstRow="1" w:lastRow="0" w:firstColumn="1" w:lastColumn="0" w:noHBand="0" w:noVBand="1"/>
      </w:tblPr>
      <w:tblGrid>
        <w:gridCol w:w="2547"/>
        <w:gridCol w:w="7307"/>
      </w:tblGrid>
      <w:tr w:rsidR="00F6726A" w14:paraId="41339E05" w14:textId="77777777" w:rsidTr="000F5347">
        <w:tc>
          <w:tcPr>
            <w:tcW w:w="2547" w:type="dxa"/>
          </w:tcPr>
          <w:p w14:paraId="059AABD4" w14:textId="75B6B92D" w:rsidR="00F6726A" w:rsidRDefault="006851B5" w:rsidP="00090D39">
            <w:pPr>
              <w:spacing w:line="276" w:lineRule="auto"/>
              <w:jc w:val="both"/>
            </w:pPr>
            <w:r>
              <w:t>Authorised Officer</w:t>
            </w:r>
          </w:p>
        </w:tc>
        <w:tc>
          <w:tcPr>
            <w:tcW w:w="7307" w:type="dxa"/>
          </w:tcPr>
          <w:p w14:paraId="45D50F2F" w14:textId="3C0EB2A5" w:rsidR="00F6726A" w:rsidRDefault="006851B5" w:rsidP="00090D39">
            <w:pPr>
              <w:spacing w:after="100" w:line="276" w:lineRule="auto"/>
              <w:jc w:val="both"/>
            </w:pPr>
            <w:r>
              <w:t>Authorised Officer</w:t>
            </w:r>
            <w:r w:rsidR="001D07FA" w:rsidRPr="001D07FA">
              <w:t xml:space="preserve">s receive public interest disclosures, provide advice to </w:t>
            </w:r>
            <w:r>
              <w:t>Discloser</w:t>
            </w:r>
            <w:r w:rsidR="001D07FA" w:rsidRPr="001D07FA">
              <w:t>s</w:t>
            </w:r>
            <w:r w:rsidR="007573AE">
              <w:t xml:space="preserve"> about the PID Act and allocate</w:t>
            </w:r>
            <w:r w:rsidR="00AA4085">
              <w:t xml:space="preserve"> disclosures, when necessary. </w:t>
            </w:r>
            <w:r>
              <w:t>Authorised Officer</w:t>
            </w:r>
            <w:r w:rsidR="007573AE">
              <w:t xml:space="preserve">s are </w:t>
            </w:r>
            <w:r w:rsidR="007E7E5D">
              <w:t>appointed in writing by the</w:t>
            </w:r>
            <w:r w:rsidR="007573AE">
              <w:t xml:space="preserve"> </w:t>
            </w:r>
            <w:r w:rsidR="007E7E5D">
              <w:t>Electoral Commissioner</w:t>
            </w:r>
            <w:r w:rsidR="004941F9">
              <w:t>.</w:t>
            </w:r>
          </w:p>
          <w:p w14:paraId="19BEA103" w14:textId="025894B2" w:rsidR="003414A6" w:rsidRDefault="006851B5" w:rsidP="00090D39">
            <w:pPr>
              <w:spacing w:after="100" w:line="276" w:lineRule="auto"/>
              <w:jc w:val="both"/>
            </w:pPr>
            <w:r>
              <w:t>Authorised Officer</w:t>
            </w:r>
            <w:r w:rsidR="003414A6">
              <w:t xml:space="preserve">s have a range of decision-making, notification and other responsibilities under the PID Act. Further information is provided by the </w:t>
            </w:r>
            <w:hyperlink r:id="rId12" w:history="1">
              <w:r w:rsidR="003414A6" w:rsidRPr="003414A6">
                <w:rPr>
                  <w:rStyle w:val="Hyperlink"/>
                </w:rPr>
                <w:t>Commonweal</w:t>
              </w:r>
              <w:r w:rsidR="003414A6" w:rsidRPr="003414A6">
                <w:rPr>
                  <w:rStyle w:val="Hyperlink"/>
                </w:rPr>
                <w:t>t</w:t>
              </w:r>
              <w:r w:rsidR="003414A6" w:rsidRPr="003414A6">
                <w:rPr>
                  <w:rStyle w:val="Hyperlink"/>
                </w:rPr>
                <w:t xml:space="preserve">h Ombudsman. </w:t>
              </w:r>
            </w:hyperlink>
          </w:p>
        </w:tc>
      </w:tr>
      <w:tr w:rsidR="00F6726A" w14:paraId="1C6C8681" w14:textId="77777777" w:rsidTr="000F5347">
        <w:tc>
          <w:tcPr>
            <w:tcW w:w="2547" w:type="dxa"/>
          </w:tcPr>
          <w:p w14:paraId="74420CEA" w14:textId="4E563F4E" w:rsidR="00F6726A" w:rsidRDefault="006851B5" w:rsidP="00090D39">
            <w:pPr>
              <w:spacing w:line="276" w:lineRule="auto"/>
              <w:jc w:val="both"/>
            </w:pPr>
            <w:r>
              <w:t>Disclosable Conduct</w:t>
            </w:r>
          </w:p>
        </w:tc>
        <w:tc>
          <w:tcPr>
            <w:tcW w:w="7307" w:type="dxa"/>
          </w:tcPr>
          <w:p w14:paraId="6875AA9E" w14:textId="48A292C6" w:rsidR="00FB7946" w:rsidRDefault="00FB7946" w:rsidP="00090D39">
            <w:pPr>
              <w:spacing w:line="276" w:lineRule="auto"/>
              <w:jc w:val="both"/>
            </w:pPr>
            <w:r>
              <w:t xml:space="preserve">The full definition of </w:t>
            </w:r>
            <w:r w:rsidR="006851B5">
              <w:t>Disclosable Conduct</w:t>
            </w:r>
            <w:r>
              <w:t xml:space="preserve"> is set out in section 29 of the PID Act.</w:t>
            </w:r>
          </w:p>
          <w:p w14:paraId="24F66AD0" w14:textId="5AD25076" w:rsidR="00F6726A" w:rsidRDefault="00FB7946" w:rsidP="00090D39">
            <w:pPr>
              <w:spacing w:line="276" w:lineRule="auto"/>
              <w:jc w:val="both"/>
            </w:pPr>
            <w:r>
              <w:t xml:space="preserve">In summary, </w:t>
            </w:r>
            <w:r w:rsidR="006851B5">
              <w:t>Disclosable Conduct</w:t>
            </w:r>
            <w:r w:rsidR="007E7E5D">
              <w:t xml:space="preserve"> </w:t>
            </w:r>
            <w:r>
              <w:t xml:space="preserve">is conduct which is </w:t>
            </w:r>
            <w:r w:rsidR="007E7E5D">
              <w:t xml:space="preserve">engaged in by an agency, </w:t>
            </w:r>
            <w:r w:rsidR="006851B5">
              <w:t>Public Official</w:t>
            </w:r>
            <w:r w:rsidR="007E7E5D">
              <w:t xml:space="preserve"> or contracted service provider including illegal conduct, corruption, maladministration, abuse of public trust, deception </w:t>
            </w:r>
            <w:r w:rsidR="007E7E5D">
              <w:lastRenderedPageBreak/>
              <w:t xml:space="preserve">relating to scientific research, wastage of public money, unreasonable danger to health and safety, and danger to the environment.  </w:t>
            </w:r>
            <w:r w:rsidR="006851B5">
              <w:t>Disclosable Conduct</w:t>
            </w:r>
            <w:r w:rsidR="003414A6">
              <w:t xml:space="preserve"> </w:t>
            </w:r>
            <w:r w:rsidR="007E7E5D">
              <w:t xml:space="preserve">also includes conduct that involves abuse of power by a </w:t>
            </w:r>
            <w:r w:rsidR="006851B5">
              <w:t>Public Official</w:t>
            </w:r>
            <w:r w:rsidR="007E7E5D">
              <w:t xml:space="preserve"> or conduct engaged in by a </w:t>
            </w:r>
            <w:r w:rsidR="006851B5">
              <w:t>Public Official</w:t>
            </w:r>
            <w:r w:rsidR="007E7E5D">
              <w:t xml:space="preserve"> that could, if proved, give reasonable grounds for disciplinary action.</w:t>
            </w:r>
            <w:r w:rsidR="00FB51BF">
              <w:t xml:space="preserve"> </w:t>
            </w:r>
          </w:p>
        </w:tc>
      </w:tr>
      <w:tr w:rsidR="0098224E" w14:paraId="7465962D" w14:textId="77777777" w:rsidTr="000F5347">
        <w:tc>
          <w:tcPr>
            <w:tcW w:w="2547" w:type="dxa"/>
          </w:tcPr>
          <w:p w14:paraId="0A70CDA5" w14:textId="73DF2A8E" w:rsidR="0098224E" w:rsidRDefault="006851B5" w:rsidP="00090D39">
            <w:pPr>
              <w:spacing w:line="276" w:lineRule="auto"/>
              <w:jc w:val="both"/>
            </w:pPr>
            <w:r>
              <w:lastRenderedPageBreak/>
              <w:t>Discloser</w:t>
            </w:r>
          </w:p>
        </w:tc>
        <w:tc>
          <w:tcPr>
            <w:tcW w:w="7307" w:type="dxa"/>
          </w:tcPr>
          <w:p w14:paraId="248DF10F" w14:textId="1C29A87F" w:rsidR="0098224E" w:rsidRDefault="0098224E" w:rsidP="00090D39">
            <w:pPr>
              <w:spacing w:line="276" w:lineRule="auto"/>
              <w:jc w:val="both"/>
            </w:pPr>
            <w:r w:rsidRPr="0098224E">
              <w:t>A</w:t>
            </w:r>
            <w:r w:rsidR="002404B5">
              <w:t xml:space="preserve"> public official</w:t>
            </w:r>
            <w:r w:rsidRPr="0098224E">
              <w:t xml:space="preserve"> who </w:t>
            </w:r>
            <w:r w:rsidR="002A5705">
              <w:t xml:space="preserve">makes a </w:t>
            </w:r>
            <w:r w:rsidRPr="0098224E">
              <w:t>disclos</w:t>
            </w:r>
            <w:r w:rsidR="002A5705">
              <w:t>ure under the PID Act</w:t>
            </w:r>
            <w:r>
              <w:t>.</w:t>
            </w:r>
          </w:p>
        </w:tc>
      </w:tr>
      <w:tr w:rsidR="00F6726A" w14:paraId="47FCCF65" w14:textId="77777777" w:rsidTr="000F5347">
        <w:tc>
          <w:tcPr>
            <w:tcW w:w="2547" w:type="dxa"/>
          </w:tcPr>
          <w:p w14:paraId="783F325B" w14:textId="77777777" w:rsidR="00F6726A" w:rsidRDefault="00F6726A" w:rsidP="00090D39">
            <w:pPr>
              <w:spacing w:line="276" w:lineRule="auto"/>
              <w:jc w:val="both"/>
            </w:pPr>
            <w:r>
              <w:t>Electoral Commissioner</w:t>
            </w:r>
          </w:p>
        </w:tc>
        <w:tc>
          <w:tcPr>
            <w:tcW w:w="7307" w:type="dxa"/>
          </w:tcPr>
          <w:p w14:paraId="2B7BD08F" w14:textId="2DFD9551" w:rsidR="00F6726A" w:rsidRDefault="0099721C" w:rsidP="00090D39">
            <w:pPr>
              <w:spacing w:line="276" w:lineRule="auto"/>
              <w:jc w:val="both"/>
            </w:pPr>
            <w:r>
              <w:t>A</w:t>
            </w:r>
            <w:r w:rsidRPr="0099721C">
              <w:t xml:space="preserve">ppointed under section 18 of the </w:t>
            </w:r>
            <w:r w:rsidRPr="0099721C">
              <w:rPr>
                <w:i/>
              </w:rPr>
              <w:t>Commonwealth Electoral Act 1918</w:t>
            </w:r>
            <w:r w:rsidRPr="0099721C">
              <w:t xml:space="preserve"> and is the </w:t>
            </w:r>
            <w:r w:rsidR="006851B5">
              <w:t>Principal Officer</w:t>
            </w:r>
            <w:r w:rsidRPr="0099721C">
              <w:t xml:space="preserve"> </w:t>
            </w:r>
            <w:r w:rsidR="00F46F06">
              <w:t xml:space="preserve">of the AEC </w:t>
            </w:r>
            <w:r w:rsidRPr="0099721C">
              <w:t xml:space="preserve">for the purposes of the </w:t>
            </w:r>
            <w:r>
              <w:t>PID</w:t>
            </w:r>
            <w:r w:rsidRPr="0099721C">
              <w:t xml:space="preserve"> Act</w:t>
            </w:r>
            <w:r>
              <w:t>.</w:t>
            </w:r>
          </w:p>
        </w:tc>
      </w:tr>
      <w:tr w:rsidR="00543DB5" w14:paraId="384FD1FC" w14:textId="77777777" w:rsidTr="000F5347">
        <w:tc>
          <w:tcPr>
            <w:tcW w:w="2547" w:type="dxa"/>
          </w:tcPr>
          <w:p w14:paraId="62429276" w14:textId="326A0007" w:rsidR="00543DB5" w:rsidRDefault="00543DB5" w:rsidP="00090D39">
            <w:pPr>
              <w:spacing w:line="276" w:lineRule="auto"/>
              <w:jc w:val="both"/>
            </w:pPr>
            <w:r w:rsidRPr="00543DB5">
              <w:t>PID Investigator</w:t>
            </w:r>
          </w:p>
        </w:tc>
        <w:tc>
          <w:tcPr>
            <w:tcW w:w="7307" w:type="dxa"/>
          </w:tcPr>
          <w:p w14:paraId="2EF9982D" w14:textId="157E5825" w:rsidR="00543DB5" w:rsidRDefault="00543DB5" w:rsidP="00090D39">
            <w:pPr>
              <w:spacing w:line="276" w:lineRule="auto"/>
              <w:jc w:val="both"/>
            </w:pPr>
            <w:r>
              <w:t>A</w:t>
            </w:r>
            <w:r w:rsidRPr="00543DB5">
              <w:t xml:space="preserve"> public official with written authority to exercise any or all of the principal officer’s functions and powers in connection with investigating a PID.</w:t>
            </w:r>
          </w:p>
        </w:tc>
      </w:tr>
      <w:tr w:rsidR="00F6726A" w14:paraId="28CE2BD6" w14:textId="77777777" w:rsidTr="000F5347">
        <w:tc>
          <w:tcPr>
            <w:tcW w:w="2547" w:type="dxa"/>
          </w:tcPr>
          <w:p w14:paraId="48AD408A" w14:textId="72B03325" w:rsidR="00F6726A" w:rsidRDefault="006851B5" w:rsidP="00090D39">
            <w:pPr>
              <w:spacing w:line="276" w:lineRule="auto"/>
              <w:jc w:val="both"/>
            </w:pPr>
            <w:r>
              <w:t>Principal Officer</w:t>
            </w:r>
          </w:p>
        </w:tc>
        <w:tc>
          <w:tcPr>
            <w:tcW w:w="7307" w:type="dxa"/>
          </w:tcPr>
          <w:p w14:paraId="3991C8B9" w14:textId="2ADB9AF9" w:rsidR="00F6726A" w:rsidRDefault="003414A6" w:rsidP="00090D39">
            <w:pPr>
              <w:spacing w:line="276" w:lineRule="auto"/>
              <w:jc w:val="both"/>
            </w:pPr>
            <w:r>
              <w:t xml:space="preserve">Means the </w:t>
            </w:r>
            <w:r w:rsidR="0099721C">
              <w:t>Electoral Commissioner.</w:t>
            </w:r>
          </w:p>
        </w:tc>
      </w:tr>
      <w:tr w:rsidR="00F6726A" w14:paraId="5DB629AC" w14:textId="77777777" w:rsidTr="000F5347">
        <w:tc>
          <w:tcPr>
            <w:tcW w:w="2547" w:type="dxa"/>
          </w:tcPr>
          <w:p w14:paraId="0874874A" w14:textId="0B04FA59" w:rsidR="00F6726A" w:rsidRDefault="006851B5" w:rsidP="00090D39">
            <w:pPr>
              <w:spacing w:line="276" w:lineRule="auto"/>
              <w:jc w:val="both"/>
            </w:pPr>
            <w:r>
              <w:t>Public Official</w:t>
            </w:r>
          </w:p>
        </w:tc>
        <w:tc>
          <w:tcPr>
            <w:tcW w:w="7307" w:type="dxa"/>
          </w:tcPr>
          <w:p w14:paraId="7976CD7D" w14:textId="3DD0CE13" w:rsidR="00F6726A" w:rsidRDefault="0099721C" w:rsidP="00090D39">
            <w:pPr>
              <w:spacing w:line="276" w:lineRule="auto"/>
              <w:jc w:val="both"/>
            </w:pPr>
            <w:r>
              <w:t>P</w:t>
            </w:r>
            <w:r w:rsidRPr="0099721C">
              <w:t xml:space="preserve">ublic servants (ongoing, non-ongoing and casual) and parliamentary service employees, persons engaged under the </w:t>
            </w:r>
            <w:r w:rsidRPr="0099721C">
              <w:rPr>
                <w:i/>
              </w:rPr>
              <w:t>Commonwealth Electoral Act 1918</w:t>
            </w:r>
            <w:r w:rsidRPr="0099721C">
              <w:t xml:space="preserve">, service providers under a Commonwealth contract, statutory office holders, staff of Commonwealth companies and temporary employees engaged through a recruitment agency. A </w:t>
            </w:r>
            <w:r w:rsidR="006851B5">
              <w:t>Public Official</w:t>
            </w:r>
            <w:r w:rsidRPr="0099721C">
              <w:t xml:space="preserve"> also includes any other person determined by an </w:t>
            </w:r>
            <w:r w:rsidR="006851B5">
              <w:t>Authorised Officer</w:t>
            </w:r>
            <w:r w:rsidRPr="0099721C">
              <w:t>, in writing to be</w:t>
            </w:r>
            <w:r>
              <w:t xml:space="preserve"> a </w:t>
            </w:r>
            <w:r w:rsidR="006851B5">
              <w:t>Public Official</w:t>
            </w:r>
            <w:r>
              <w:t xml:space="preserve"> in relation to the disclosure of information by the individual for the purposes of the PID Act.</w:t>
            </w:r>
          </w:p>
        </w:tc>
      </w:tr>
      <w:tr w:rsidR="00543DB5" w14:paraId="193D9765" w14:textId="77777777" w:rsidTr="000F5347">
        <w:tc>
          <w:tcPr>
            <w:tcW w:w="2547" w:type="dxa"/>
          </w:tcPr>
          <w:p w14:paraId="6F87EDC8" w14:textId="0BDA2A88" w:rsidR="00543DB5" w:rsidRPr="00543DB5" w:rsidRDefault="00543DB5" w:rsidP="00090D39">
            <w:pPr>
              <w:spacing w:line="276" w:lineRule="auto"/>
              <w:jc w:val="both"/>
            </w:pPr>
            <w:r>
              <w:t>Reprisal Officer</w:t>
            </w:r>
          </w:p>
        </w:tc>
        <w:tc>
          <w:tcPr>
            <w:tcW w:w="7307" w:type="dxa"/>
          </w:tcPr>
          <w:p w14:paraId="4CBA117C" w14:textId="471A6522" w:rsidR="00543DB5" w:rsidRDefault="00543DB5" w:rsidP="00090D39">
            <w:pPr>
              <w:spacing w:line="276" w:lineRule="auto"/>
              <w:jc w:val="both"/>
            </w:pPr>
            <w:r>
              <w:t>A</w:t>
            </w:r>
            <w:r w:rsidRPr="00543DB5">
              <w:t xml:space="preserve"> person who has been given responsibility for assessing and managing the risk of reprisal or workplace conflict, either generally in an agency’s procedures, or in the case of a particular PID</w:t>
            </w:r>
            <w:r>
              <w:t>.</w:t>
            </w:r>
          </w:p>
        </w:tc>
      </w:tr>
    </w:tbl>
    <w:p w14:paraId="5CB940FA" w14:textId="02EB875B" w:rsidR="00F70603" w:rsidRDefault="009526D7" w:rsidP="00090D39">
      <w:pPr>
        <w:pStyle w:val="Heading1"/>
        <w:spacing w:line="276" w:lineRule="auto"/>
        <w:jc w:val="both"/>
      </w:pPr>
      <w:bookmarkStart w:id="8" w:name="_Toc343712"/>
      <w:r>
        <w:t>What is a public interest disclosure?</w:t>
      </w:r>
      <w:bookmarkEnd w:id="8"/>
    </w:p>
    <w:p w14:paraId="29259E0D" w14:textId="72C010D5" w:rsidR="00543DB5" w:rsidRPr="00543DB5" w:rsidRDefault="00543DB5" w:rsidP="00EA6716">
      <w:pPr>
        <w:pStyle w:val="ListParagraph"/>
        <w:numPr>
          <w:ilvl w:val="0"/>
          <w:numId w:val="2"/>
        </w:numPr>
        <w:spacing w:line="276" w:lineRule="auto"/>
        <w:contextualSpacing w:val="0"/>
        <w:jc w:val="both"/>
        <w:rPr>
          <w:b/>
          <w:lang w:val="en-GB"/>
        </w:rPr>
      </w:pPr>
      <w:r w:rsidRPr="00543DB5">
        <w:rPr>
          <w:lang w:val="en-GB"/>
        </w:rPr>
        <w:t xml:space="preserve">A </w:t>
      </w:r>
      <w:r w:rsidR="00B07939">
        <w:rPr>
          <w:lang w:val="en-GB"/>
        </w:rPr>
        <w:t xml:space="preserve">public interest disclosure </w:t>
      </w:r>
      <w:r w:rsidRPr="00543DB5">
        <w:rPr>
          <w:lang w:val="en-GB"/>
        </w:rPr>
        <w:t>generally occurs when:</w:t>
      </w:r>
    </w:p>
    <w:p w14:paraId="232D1784" w14:textId="3EB0C43B" w:rsidR="00543DB5" w:rsidRPr="00543DB5" w:rsidRDefault="00543DB5" w:rsidP="00EA6716">
      <w:pPr>
        <w:pStyle w:val="ListParagraph"/>
        <w:numPr>
          <w:ilvl w:val="1"/>
          <w:numId w:val="2"/>
        </w:numPr>
        <w:spacing w:line="276" w:lineRule="auto"/>
        <w:contextualSpacing w:val="0"/>
        <w:jc w:val="both"/>
        <w:rPr>
          <w:b/>
          <w:lang w:val="en-GB"/>
        </w:rPr>
      </w:pPr>
      <w:r w:rsidRPr="00543DB5">
        <w:rPr>
          <w:lang w:val="en-GB"/>
        </w:rPr>
        <w:t>a cur</w:t>
      </w:r>
      <w:r>
        <w:rPr>
          <w:lang w:val="en-GB"/>
        </w:rPr>
        <w:t>rent or former Public Official;</w:t>
      </w:r>
    </w:p>
    <w:p w14:paraId="13EBDEAD" w14:textId="294E8E42" w:rsidR="00543DB5" w:rsidRPr="00543DB5" w:rsidRDefault="00543DB5" w:rsidP="00EA6716">
      <w:pPr>
        <w:pStyle w:val="ListParagraph"/>
        <w:numPr>
          <w:ilvl w:val="1"/>
          <w:numId w:val="2"/>
        </w:numPr>
        <w:spacing w:line="276" w:lineRule="auto"/>
        <w:contextualSpacing w:val="0"/>
        <w:jc w:val="both"/>
        <w:rPr>
          <w:b/>
          <w:lang w:val="en-GB"/>
        </w:rPr>
      </w:pPr>
      <w:r w:rsidRPr="00543DB5">
        <w:rPr>
          <w:lang w:val="en-GB"/>
        </w:rPr>
        <w:t xml:space="preserve">discloses to their supervisor or manager, or an </w:t>
      </w:r>
      <w:r>
        <w:rPr>
          <w:lang w:val="en-GB"/>
        </w:rPr>
        <w:t>A</w:t>
      </w:r>
      <w:r w:rsidRPr="00543DB5">
        <w:rPr>
          <w:lang w:val="en-GB"/>
        </w:rPr>
        <w:t xml:space="preserve">uthorised </w:t>
      </w:r>
      <w:r>
        <w:rPr>
          <w:lang w:val="en-GB"/>
        </w:rPr>
        <w:t>O</w:t>
      </w:r>
      <w:r w:rsidRPr="00543DB5">
        <w:rPr>
          <w:lang w:val="en-GB"/>
        </w:rPr>
        <w:t>fficer</w:t>
      </w:r>
      <w:r>
        <w:rPr>
          <w:lang w:val="en-GB"/>
        </w:rPr>
        <w:t>; and</w:t>
      </w:r>
    </w:p>
    <w:p w14:paraId="5ACA3D68" w14:textId="1F463C8F" w:rsidR="00543DB5" w:rsidRPr="00543DB5" w:rsidRDefault="00543DB5" w:rsidP="00EA6716">
      <w:pPr>
        <w:pStyle w:val="ListParagraph"/>
        <w:numPr>
          <w:ilvl w:val="1"/>
          <w:numId w:val="2"/>
        </w:numPr>
        <w:spacing w:line="276" w:lineRule="auto"/>
        <w:contextualSpacing w:val="0"/>
        <w:jc w:val="both"/>
        <w:rPr>
          <w:b/>
          <w:lang w:val="en-GB"/>
        </w:rPr>
      </w:pPr>
      <w:proofErr w:type="gramStart"/>
      <w:r w:rsidRPr="00543DB5">
        <w:rPr>
          <w:lang w:val="en-GB"/>
        </w:rPr>
        <w:t>information</w:t>
      </w:r>
      <w:proofErr w:type="gramEnd"/>
      <w:r w:rsidRPr="00543DB5">
        <w:rPr>
          <w:lang w:val="en-GB"/>
        </w:rPr>
        <w:t xml:space="preserve"> which tends to show, or the discloser believes on reasonable grounds tends to show, one or more instances of </w:t>
      </w:r>
      <w:r>
        <w:rPr>
          <w:lang w:val="en-GB"/>
        </w:rPr>
        <w:t>D</w:t>
      </w:r>
      <w:r w:rsidRPr="00543DB5">
        <w:rPr>
          <w:lang w:val="en-GB"/>
        </w:rPr>
        <w:t xml:space="preserve">isclosable </w:t>
      </w:r>
      <w:r>
        <w:rPr>
          <w:lang w:val="en-GB"/>
        </w:rPr>
        <w:t>C</w:t>
      </w:r>
      <w:r w:rsidRPr="00543DB5">
        <w:rPr>
          <w:lang w:val="en-GB"/>
        </w:rPr>
        <w:t>onduct.</w:t>
      </w:r>
    </w:p>
    <w:p w14:paraId="36B8986F" w14:textId="385D1C4D" w:rsidR="002D09D3" w:rsidRDefault="002D09D3" w:rsidP="00EA6716">
      <w:pPr>
        <w:pStyle w:val="ListParagraph"/>
        <w:numPr>
          <w:ilvl w:val="0"/>
          <w:numId w:val="2"/>
        </w:numPr>
        <w:spacing w:line="276" w:lineRule="auto"/>
        <w:contextualSpacing w:val="0"/>
        <w:jc w:val="both"/>
      </w:pPr>
      <w:r w:rsidRPr="002D09D3">
        <w:t xml:space="preserve">Individual grievances or workplace conflicts </w:t>
      </w:r>
      <w:r w:rsidR="00050A68">
        <w:t>would generally</w:t>
      </w:r>
      <w:r w:rsidR="00050A68" w:rsidRPr="002D09D3">
        <w:t xml:space="preserve"> </w:t>
      </w:r>
      <w:r w:rsidRPr="002D09D3">
        <w:t>be dealt with through other existing mechanisms such as the</w:t>
      </w:r>
      <w:r w:rsidR="0035695F">
        <w:t xml:space="preserve"> AEC’s</w:t>
      </w:r>
      <w:r w:rsidRPr="002D09D3">
        <w:t xml:space="preserve"> </w:t>
      </w:r>
      <w:r w:rsidR="0035695F">
        <w:t xml:space="preserve">Respect at Work Policy </w:t>
      </w:r>
      <w:r w:rsidRPr="002D09D3">
        <w:t xml:space="preserve">rather than being the subject of an investigation under the PID Act.  </w:t>
      </w:r>
      <w:r w:rsidR="001C518E">
        <w:t>I</w:t>
      </w:r>
      <w:r w:rsidRPr="002D09D3">
        <w:t xml:space="preserve">f it appears to the </w:t>
      </w:r>
      <w:r w:rsidR="006851B5">
        <w:t>Authorised Officer</w:t>
      </w:r>
      <w:r w:rsidRPr="002D09D3">
        <w:t xml:space="preserve"> that such a disclosure may represent a systemic issue within </w:t>
      </w:r>
      <w:r w:rsidR="00686BE1">
        <w:t xml:space="preserve">the AEC </w:t>
      </w:r>
      <w:r w:rsidRPr="002D09D3">
        <w:t>then it may be treated as a disclosure under the PID Act.</w:t>
      </w:r>
    </w:p>
    <w:p w14:paraId="70742E5D" w14:textId="33658165" w:rsidR="006B7DD0" w:rsidRDefault="006B7DD0" w:rsidP="00EA6716">
      <w:pPr>
        <w:pStyle w:val="Clause"/>
        <w:numPr>
          <w:ilvl w:val="0"/>
          <w:numId w:val="2"/>
        </w:numPr>
      </w:pPr>
      <w:r>
        <w:t>Where a public official is considering making a disclosure, they should, in the first instance, contact one of the AEC’s Authorised Officers to get information about making a</w:t>
      </w:r>
      <w:r w:rsidR="004E35A1">
        <w:t xml:space="preserve"> public interest disclosure</w:t>
      </w:r>
      <w:r>
        <w:t xml:space="preserve"> under the PID Act.</w:t>
      </w:r>
      <w:r w:rsidR="00050A68">
        <w:t xml:space="preserve"> </w:t>
      </w:r>
    </w:p>
    <w:p w14:paraId="49B2A561" w14:textId="3E28BA27" w:rsidR="009526D7" w:rsidRDefault="009526D7" w:rsidP="00090D39">
      <w:pPr>
        <w:pStyle w:val="Heading1"/>
        <w:spacing w:line="276" w:lineRule="auto"/>
        <w:jc w:val="both"/>
      </w:pPr>
      <w:bookmarkStart w:id="9" w:name="_Toc343713"/>
      <w:r>
        <w:lastRenderedPageBreak/>
        <w:t xml:space="preserve">Who can make a </w:t>
      </w:r>
      <w:r w:rsidR="00FB51BF">
        <w:t xml:space="preserve">public interest </w:t>
      </w:r>
      <w:r>
        <w:t>disclosure?</w:t>
      </w:r>
      <w:bookmarkEnd w:id="9"/>
    </w:p>
    <w:p w14:paraId="657F67EE" w14:textId="4A88F86B" w:rsidR="007E6792" w:rsidRPr="007E6792" w:rsidRDefault="007E6792" w:rsidP="00EA6716">
      <w:pPr>
        <w:pStyle w:val="ListParagraph"/>
        <w:numPr>
          <w:ilvl w:val="0"/>
          <w:numId w:val="2"/>
        </w:numPr>
        <w:spacing w:line="276" w:lineRule="auto"/>
        <w:contextualSpacing w:val="0"/>
        <w:jc w:val="both"/>
      </w:pPr>
      <w:bookmarkStart w:id="10" w:name="_Toc425749555"/>
      <w:r w:rsidRPr="007E6792">
        <w:t xml:space="preserve">A current or former </w:t>
      </w:r>
      <w:r w:rsidR="006851B5">
        <w:t>Public Official</w:t>
      </w:r>
      <w:r w:rsidRPr="007E6792">
        <w:t xml:space="preserve"> can make a public interest disclosure under the PID Act. They can do so anonymously or openly. They do not have to state or intend that they are doing so under the PID Act.</w:t>
      </w:r>
      <w:r w:rsidR="00C438BB">
        <w:t xml:space="preserve"> </w:t>
      </w:r>
    </w:p>
    <w:p w14:paraId="63C312AA" w14:textId="792351A5" w:rsidR="00F70603" w:rsidRDefault="00FB51BF" w:rsidP="00EA6716">
      <w:pPr>
        <w:pStyle w:val="ListParagraph"/>
        <w:numPr>
          <w:ilvl w:val="0"/>
          <w:numId w:val="2"/>
        </w:numPr>
        <w:spacing w:line="276" w:lineRule="auto"/>
        <w:contextualSpacing w:val="0"/>
        <w:jc w:val="both"/>
      </w:pPr>
      <w:r w:rsidRPr="00FB51BF">
        <w:t xml:space="preserve">A current or former </w:t>
      </w:r>
      <w:r w:rsidR="006851B5">
        <w:t>Public Official</w:t>
      </w:r>
      <w:r w:rsidRPr="00FB51BF">
        <w:t xml:space="preserve"> can disclose information that they believe on reasonable grounds tends to show </w:t>
      </w:r>
      <w:r w:rsidR="006851B5">
        <w:t>Disclosable Conduct</w:t>
      </w:r>
      <w:r w:rsidRPr="00FB51BF">
        <w:t>.</w:t>
      </w:r>
    </w:p>
    <w:p w14:paraId="34F99088" w14:textId="1E5A6F17" w:rsidR="00921725" w:rsidRDefault="00921725" w:rsidP="00EA6716">
      <w:pPr>
        <w:pStyle w:val="ListParagraph"/>
        <w:numPr>
          <w:ilvl w:val="0"/>
          <w:numId w:val="2"/>
        </w:numPr>
        <w:spacing w:line="276" w:lineRule="auto"/>
        <w:contextualSpacing w:val="0"/>
        <w:jc w:val="both"/>
      </w:pPr>
      <w:r>
        <w:t>An Authorised Officer may</w:t>
      </w:r>
      <w:r w:rsidR="00C3295F">
        <w:t>, by written notice,</w:t>
      </w:r>
      <w:r>
        <w:t xml:space="preserve"> deem an individual to be a Public Official if they reasonably believe the individual has information about wrongdoing and proposes to make a disclosure</w:t>
      </w:r>
      <w:r w:rsidR="009129DE">
        <w:t>.</w:t>
      </w:r>
    </w:p>
    <w:p w14:paraId="4DAFF19A" w14:textId="0A61C5A6" w:rsidR="0098224E" w:rsidRDefault="0098224E" w:rsidP="00EA6716">
      <w:pPr>
        <w:numPr>
          <w:ilvl w:val="0"/>
          <w:numId w:val="2"/>
        </w:numPr>
        <w:suppressAutoHyphens w:val="0"/>
        <w:spacing w:after="160" w:line="276" w:lineRule="auto"/>
        <w:jc w:val="both"/>
      </w:pPr>
      <w:r w:rsidRPr="00345424">
        <w:t>A</w:t>
      </w:r>
      <w:r>
        <w:t>n individual</w:t>
      </w:r>
      <w:r w:rsidRPr="00345424">
        <w:t xml:space="preserve"> is not subject to any civil, criminal or administrative liability</w:t>
      </w:r>
      <w:r w:rsidR="00B40FE6">
        <w:t xml:space="preserve"> (including disciplinary action)</w:t>
      </w:r>
      <w:r w:rsidRPr="00345424">
        <w:t xml:space="preserve"> for making a public interest disclosure. </w:t>
      </w:r>
    </w:p>
    <w:p w14:paraId="71D485B9" w14:textId="77777777" w:rsidR="0098224E" w:rsidRDefault="0098224E" w:rsidP="00EA6716">
      <w:pPr>
        <w:numPr>
          <w:ilvl w:val="0"/>
          <w:numId w:val="2"/>
        </w:numPr>
        <w:suppressAutoHyphens w:val="0"/>
        <w:spacing w:after="160" w:line="276" w:lineRule="auto"/>
        <w:jc w:val="both"/>
      </w:pPr>
      <w:r w:rsidRPr="00345424">
        <w:t>It is an offence to threat</w:t>
      </w:r>
      <w:r>
        <w:t>en or take a reprisal against an individual</w:t>
      </w:r>
      <w:r w:rsidRPr="00345424">
        <w:t xml:space="preserve"> because of a public interest disclosure or to disclose the identity of that individual. </w:t>
      </w:r>
    </w:p>
    <w:p w14:paraId="2087F7C3" w14:textId="13D6E3C6" w:rsidR="00C3295F" w:rsidRDefault="00C3295F" w:rsidP="00EA6716">
      <w:pPr>
        <w:numPr>
          <w:ilvl w:val="0"/>
          <w:numId w:val="2"/>
        </w:numPr>
        <w:suppressAutoHyphens w:val="0"/>
        <w:spacing w:after="160" w:line="276" w:lineRule="auto"/>
        <w:jc w:val="both"/>
      </w:pPr>
      <w:r w:rsidRPr="007E6792">
        <w:t>For more information please refer to</w:t>
      </w:r>
      <w:r>
        <w:t xml:space="preserve"> the </w:t>
      </w:r>
      <w:hyperlink r:id="rId13" w:history="1">
        <w:r w:rsidRPr="007E6792">
          <w:rPr>
            <w:rStyle w:val="Hyperlink"/>
          </w:rPr>
          <w:t>Agency Guide to the</w:t>
        </w:r>
        <w:r w:rsidRPr="007E6792">
          <w:rPr>
            <w:rStyle w:val="Hyperlink"/>
          </w:rPr>
          <w:t xml:space="preserve"> </w:t>
        </w:r>
        <w:r w:rsidRPr="007E6792">
          <w:rPr>
            <w:rStyle w:val="Hyperlink"/>
          </w:rPr>
          <w:t>PID Act 2013</w:t>
        </w:r>
      </w:hyperlink>
      <w:r>
        <w:t>.</w:t>
      </w:r>
    </w:p>
    <w:p w14:paraId="011AEFD0" w14:textId="77777777" w:rsidR="00345424" w:rsidRDefault="00345424" w:rsidP="00090D39">
      <w:pPr>
        <w:pStyle w:val="Heading1"/>
        <w:spacing w:line="276" w:lineRule="auto"/>
        <w:jc w:val="both"/>
      </w:pPr>
      <w:bookmarkStart w:id="11" w:name="_Toc343714"/>
      <w:r>
        <w:t>Who can receive a public interest disclosure?</w:t>
      </w:r>
      <w:bookmarkEnd w:id="11"/>
    </w:p>
    <w:p w14:paraId="016EBDBB" w14:textId="77777777" w:rsidR="00345424" w:rsidRDefault="00345424" w:rsidP="00EA6716">
      <w:pPr>
        <w:pStyle w:val="ListParagraph"/>
        <w:numPr>
          <w:ilvl w:val="0"/>
          <w:numId w:val="2"/>
        </w:numPr>
        <w:spacing w:line="276" w:lineRule="auto"/>
        <w:contextualSpacing w:val="0"/>
        <w:jc w:val="both"/>
      </w:pPr>
      <w:r>
        <w:t xml:space="preserve">An internal disclosure </w:t>
      </w:r>
      <w:r w:rsidR="009D5308">
        <w:t>can be made to</w:t>
      </w:r>
      <w:r>
        <w:t xml:space="preserve">: </w:t>
      </w:r>
    </w:p>
    <w:p w14:paraId="10716722" w14:textId="10ADBD6C" w:rsidR="00345424" w:rsidRDefault="00345424" w:rsidP="00EA6716">
      <w:pPr>
        <w:pStyle w:val="ListParagraph"/>
        <w:numPr>
          <w:ilvl w:val="0"/>
          <w:numId w:val="4"/>
        </w:numPr>
        <w:spacing w:after="0" w:line="276" w:lineRule="auto"/>
        <w:contextualSpacing w:val="0"/>
        <w:jc w:val="both"/>
      </w:pPr>
      <w:r>
        <w:t xml:space="preserve">the supervisor or manager of the </w:t>
      </w:r>
      <w:r w:rsidR="006851B5">
        <w:t>Discloser</w:t>
      </w:r>
      <w:r>
        <w:t xml:space="preserve"> (who is required to give the information to an </w:t>
      </w:r>
      <w:r w:rsidR="006851B5">
        <w:t>Authorised Officer</w:t>
      </w:r>
      <w:r>
        <w:t xml:space="preserve"> of the AEC);</w:t>
      </w:r>
    </w:p>
    <w:p w14:paraId="698E4B2A" w14:textId="5FF5C42B" w:rsidR="00345424" w:rsidRDefault="00345424" w:rsidP="00EA6716">
      <w:pPr>
        <w:pStyle w:val="ListParagraph"/>
        <w:numPr>
          <w:ilvl w:val="0"/>
          <w:numId w:val="4"/>
        </w:numPr>
        <w:spacing w:after="0" w:line="276" w:lineRule="auto"/>
        <w:contextualSpacing w:val="0"/>
        <w:jc w:val="both"/>
      </w:pPr>
      <w:r>
        <w:t xml:space="preserve">an </w:t>
      </w:r>
      <w:r w:rsidR="006851B5">
        <w:t>Authorised Officer</w:t>
      </w:r>
      <w:r>
        <w:t xml:space="preserve"> of the AEC who has been appointed in writing by the Electoral Commissioner; or </w:t>
      </w:r>
    </w:p>
    <w:p w14:paraId="12E68A93" w14:textId="77777777" w:rsidR="00345424" w:rsidRDefault="00345424" w:rsidP="00EA6716">
      <w:pPr>
        <w:pStyle w:val="ListParagraph"/>
        <w:numPr>
          <w:ilvl w:val="0"/>
          <w:numId w:val="4"/>
        </w:numPr>
        <w:spacing w:line="276" w:lineRule="auto"/>
        <w:contextualSpacing w:val="0"/>
        <w:jc w:val="both"/>
      </w:pPr>
      <w:proofErr w:type="gramStart"/>
      <w:r>
        <w:t>the</w:t>
      </w:r>
      <w:proofErr w:type="gramEnd"/>
      <w:r>
        <w:t xml:space="preserve"> Electoral Commissioner.</w:t>
      </w:r>
    </w:p>
    <w:p w14:paraId="315EF262" w14:textId="1851E6CD" w:rsidR="002A35D6" w:rsidRDefault="00345424" w:rsidP="00EA6716">
      <w:pPr>
        <w:pStyle w:val="ListParagraph"/>
        <w:numPr>
          <w:ilvl w:val="0"/>
          <w:numId w:val="2"/>
        </w:numPr>
        <w:spacing w:line="276" w:lineRule="auto"/>
        <w:contextualSpacing w:val="0"/>
        <w:jc w:val="both"/>
      </w:pPr>
      <w:r>
        <w:t xml:space="preserve">In certain circumstances, a disclosure may be made </w:t>
      </w:r>
      <w:r w:rsidR="00A06F4E">
        <w:t xml:space="preserve">to an external body such as the </w:t>
      </w:r>
      <w:r>
        <w:t xml:space="preserve">Ombudsman. For more information please refer to </w:t>
      </w:r>
      <w:hyperlink r:id="rId14" w:history="1">
        <w:r w:rsidRPr="00345424">
          <w:rPr>
            <w:rStyle w:val="Hyperlink"/>
          </w:rPr>
          <w:t>Agency Guide to the PID Act</w:t>
        </w:r>
      </w:hyperlink>
      <w:r>
        <w:t xml:space="preserve">. </w:t>
      </w:r>
    </w:p>
    <w:p w14:paraId="2285704C" w14:textId="77777777" w:rsidR="00345424" w:rsidRPr="00345424" w:rsidRDefault="002A35D6" w:rsidP="00EA6716">
      <w:pPr>
        <w:pStyle w:val="ListParagraph"/>
        <w:numPr>
          <w:ilvl w:val="0"/>
          <w:numId w:val="2"/>
        </w:numPr>
        <w:spacing w:line="276" w:lineRule="auto"/>
        <w:contextualSpacing w:val="0"/>
        <w:jc w:val="both"/>
      </w:pPr>
      <w:r>
        <w:t xml:space="preserve">A disclosure must be made to one of these recipients to </w:t>
      </w:r>
      <w:r w:rsidR="00345424" w:rsidRPr="002A35D6">
        <w:t xml:space="preserve">gain the protections </w:t>
      </w:r>
      <w:r>
        <w:t xml:space="preserve">available under </w:t>
      </w:r>
      <w:r w:rsidR="00345424" w:rsidRPr="002A35D6">
        <w:t>the PID Act</w:t>
      </w:r>
      <w:r>
        <w:t>.</w:t>
      </w:r>
    </w:p>
    <w:p w14:paraId="7431CD27" w14:textId="77777777" w:rsidR="00345424" w:rsidRDefault="00A06F4E" w:rsidP="00090D39">
      <w:pPr>
        <w:pStyle w:val="Heading1"/>
        <w:spacing w:line="276" w:lineRule="auto"/>
        <w:jc w:val="both"/>
      </w:pPr>
      <w:bookmarkStart w:id="12" w:name="_Toc343715"/>
      <w:r>
        <w:t>How to make a public interest disclosure</w:t>
      </w:r>
      <w:bookmarkEnd w:id="12"/>
    </w:p>
    <w:p w14:paraId="28C9803E" w14:textId="5B3350C9" w:rsidR="00382E81" w:rsidRDefault="00382E81" w:rsidP="00EA6716">
      <w:pPr>
        <w:pStyle w:val="ListParagraph"/>
        <w:numPr>
          <w:ilvl w:val="0"/>
          <w:numId w:val="2"/>
        </w:numPr>
        <w:spacing w:line="276" w:lineRule="auto"/>
        <w:contextualSpacing w:val="0"/>
        <w:jc w:val="both"/>
        <w:rPr>
          <w:lang w:val="en-GB"/>
        </w:rPr>
      </w:pPr>
      <w:r w:rsidRPr="00382E81">
        <w:rPr>
          <w:lang w:val="en-GB"/>
        </w:rPr>
        <w:t xml:space="preserve">A disclosure may be made to an </w:t>
      </w:r>
      <w:r w:rsidR="006851B5">
        <w:rPr>
          <w:lang w:val="en-GB"/>
        </w:rPr>
        <w:t>Authorised Officer</w:t>
      </w:r>
      <w:r>
        <w:rPr>
          <w:lang w:val="en-GB"/>
        </w:rPr>
        <w:t xml:space="preserve"> either directly</w:t>
      </w:r>
      <w:r w:rsidR="006B7DD0">
        <w:rPr>
          <w:lang w:val="en-GB"/>
        </w:rPr>
        <w:t xml:space="preserve"> via the details on the </w:t>
      </w:r>
      <w:hyperlink r:id="rId15" w:history="1">
        <w:r w:rsidR="006B7DD0" w:rsidRPr="006B7DD0">
          <w:rPr>
            <w:rStyle w:val="Hyperlink"/>
            <w:lang w:val="en-GB"/>
          </w:rPr>
          <w:t>A</w:t>
        </w:r>
        <w:r w:rsidR="006B7DD0" w:rsidRPr="006B7DD0">
          <w:rPr>
            <w:rStyle w:val="Hyperlink"/>
            <w:lang w:val="en-GB"/>
          </w:rPr>
          <w:t>E</w:t>
        </w:r>
        <w:r w:rsidR="006B7DD0" w:rsidRPr="006B7DD0">
          <w:rPr>
            <w:rStyle w:val="Hyperlink"/>
            <w:lang w:val="en-GB"/>
          </w:rPr>
          <w:t>C website</w:t>
        </w:r>
      </w:hyperlink>
      <w:r w:rsidR="006B7DD0">
        <w:rPr>
          <w:lang w:val="en-GB"/>
        </w:rPr>
        <w:t>,</w:t>
      </w:r>
      <w:r>
        <w:rPr>
          <w:lang w:val="en-GB"/>
        </w:rPr>
        <w:t xml:space="preserve"> by emailing </w:t>
      </w:r>
      <w:hyperlink r:id="rId16" w:history="1">
        <w:r w:rsidRPr="00E245B6">
          <w:rPr>
            <w:rStyle w:val="Hyperlink"/>
            <w:lang w:val="en-GB"/>
          </w:rPr>
          <w:t>PID@aec.gov.au</w:t>
        </w:r>
      </w:hyperlink>
      <w:r>
        <w:rPr>
          <w:lang w:val="en-GB"/>
        </w:rPr>
        <w:t>,</w:t>
      </w:r>
      <w:r w:rsidR="00162033">
        <w:rPr>
          <w:lang w:val="en-GB"/>
        </w:rPr>
        <w:t xml:space="preserve"> or through the person’s supervisor or manager.</w:t>
      </w:r>
      <w:r w:rsidR="009129DE">
        <w:rPr>
          <w:lang w:val="en-GB"/>
        </w:rPr>
        <w:t xml:space="preserve"> </w:t>
      </w:r>
      <w:r>
        <w:rPr>
          <w:lang w:val="en-GB"/>
        </w:rPr>
        <w:t>A disclosure</w:t>
      </w:r>
      <w:r w:rsidRPr="00382E81">
        <w:rPr>
          <w:lang w:val="en-GB"/>
        </w:rPr>
        <w:t xml:space="preserve"> may be made orally or in writing, and may be made anonymously</w:t>
      </w:r>
      <w:r w:rsidR="006D7563">
        <w:rPr>
          <w:lang w:val="en-GB"/>
        </w:rPr>
        <w:t>, or under a pseudonym,</w:t>
      </w:r>
      <w:r w:rsidRPr="00382E81">
        <w:rPr>
          <w:lang w:val="en-GB"/>
        </w:rPr>
        <w:t xml:space="preserve"> and do</w:t>
      </w:r>
      <w:r w:rsidR="0094639C">
        <w:rPr>
          <w:lang w:val="en-GB"/>
        </w:rPr>
        <w:t>es</w:t>
      </w:r>
      <w:r w:rsidRPr="00382E81">
        <w:rPr>
          <w:lang w:val="en-GB"/>
        </w:rPr>
        <w:t xml:space="preserve"> not have to state that the disclosure is being made under the PID Act.</w:t>
      </w:r>
    </w:p>
    <w:p w14:paraId="6AC24C14" w14:textId="67327563" w:rsidR="00162033" w:rsidRPr="00162033" w:rsidRDefault="00162033" w:rsidP="00EA6716">
      <w:pPr>
        <w:pStyle w:val="ListParagraph"/>
        <w:numPr>
          <w:ilvl w:val="0"/>
          <w:numId w:val="2"/>
        </w:numPr>
        <w:spacing w:line="276" w:lineRule="auto"/>
        <w:contextualSpacing w:val="0"/>
        <w:jc w:val="both"/>
        <w:rPr>
          <w:lang w:val="en-GB"/>
        </w:rPr>
      </w:pPr>
      <w:r w:rsidRPr="00162033">
        <w:rPr>
          <w:lang w:val="en-GB"/>
        </w:rPr>
        <w:t>Wh</w:t>
      </w:r>
      <w:r>
        <w:rPr>
          <w:lang w:val="en-GB"/>
        </w:rPr>
        <w:t>ere possible</w:t>
      </w:r>
      <w:r w:rsidR="009129DE">
        <w:rPr>
          <w:lang w:val="en-GB"/>
        </w:rPr>
        <w:t>, Public</w:t>
      </w:r>
      <w:r w:rsidR="00F45753">
        <w:rPr>
          <w:lang w:val="en-GB"/>
        </w:rPr>
        <w:t xml:space="preserve"> Officials</w:t>
      </w:r>
      <w:r w:rsidRPr="00162033">
        <w:rPr>
          <w:lang w:val="en-GB"/>
        </w:rPr>
        <w:t xml:space="preserve"> </w:t>
      </w:r>
      <w:r w:rsidR="00F45753">
        <w:rPr>
          <w:lang w:val="en-GB"/>
        </w:rPr>
        <w:t>are</w:t>
      </w:r>
      <w:r w:rsidR="00F45753" w:rsidRPr="00162033">
        <w:rPr>
          <w:lang w:val="en-GB"/>
        </w:rPr>
        <w:t xml:space="preserve"> </w:t>
      </w:r>
      <w:r w:rsidRPr="00162033">
        <w:rPr>
          <w:lang w:val="en-GB"/>
        </w:rPr>
        <w:t xml:space="preserve">encouraged to make their disclosure to an Authorised Officer rather than their supervisor or manager. This is because Authorised Officers in the </w:t>
      </w:r>
      <w:r>
        <w:rPr>
          <w:lang w:val="en-GB"/>
        </w:rPr>
        <w:t>AEC</w:t>
      </w:r>
      <w:r w:rsidRPr="00162033">
        <w:rPr>
          <w:lang w:val="en-GB"/>
        </w:rPr>
        <w:t xml:space="preserve"> have been trained in receiving public interest disclosures and they can provide information about how to make a public interest disclosure and about the protections given to disclosers under the PID Act.</w:t>
      </w:r>
    </w:p>
    <w:p w14:paraId="03A9872E" w14:textId="2A34011C" w:rsidR="00382E81" w:rsidRPr="006851B5" w:rsidRDefault="00382E81" w:rsidP="00EA6716">
      <w:pPr>
        <w:pStyle w:val="ListParagraph"/>
        <w:numPr>
          <w:ilvl w:val="0"/>
          <w:numId w:val="2"/>
        </w:numPr>
        <w:spacing w:before="240" w:line="276" w:lineRule="auto"/>
        <w:contextualSpacing w:val="0"/>
        <w:jc w:val="both"/>
        <w:rPr>
          <w:lang w:val="en-GB"/>
        </w:rPr>
      </w:pPr>
      <w:r w:rsidRPr="00382E81">
        <w:rPr>
          <w:lang w:val="en-GB"/>
        </w:rPr>
        <w:lastRenderedPageBreak/>
        <w:t xml:space="preserve">Anonymous disclosures will be acted upon </w:t>
      </w:r>
      <w:r w:rsidR="006D5A1A">
        <w:rPr>
          <w:lang w:val="en-GB"/>
        </w:rPr>
        <w:t>where there is sufficient information for the Authorised Officer to determine that a person was a “Public Official” under section 70 of the PID Act</w:t>
      </w:r>
      <w:r w:rsidRPr="00382E81">
        <w:rPr>
          <w:lang w:val="en-GB"/>
        </w:rPr>
        <w:t xml:space="preserve">.  However, one of the requirements for making a public interest disclosure is that the person is or was a </w:t>
      </w:r>
      <w:r w:rsidR="006851B5">
        <w:rPr>
          <w:lang w:val="en-GB"/>
        </w:rPr>
        <w:t>Public Official</w:t>
      </w:r>
      <w:r w:rsidR="005B6F83">
        <w:rPr>
          <w:lang w:val="en-GB"/>
        </w:rPr>
        <w:t xml:space="preserve">. </w:t>
      </w:r>
      <w:r w:rsidRPr="00382E81">
        <w:rPr>
          <w:lang w:val="en-GB"/>
        </w:rPr>
        <w:t>This does not mean that the pe</w:t>
      </w:r>
      <w:r w:rsidR="005B6F83">
        <w:rPr>
          <w:lang w:val="en-GB"/>
        </w:rPr>
        <w:t>rson has to prove their status.</w:t>
      </w:r>
      <w:r w:rsidRPr="00382E81">
        <w:rPr>
          <w:lang w:val="en-GB"/>
        </w:rPr>
        <w:t xml:space="preserve"> </w:t>
      </w:r>
      <w:r w:rsidRPr="00382E81">
        <w:t>T</w:t>
      </w:r>
      <w:r w:rsidRPr="00382E81">
        <w:rPr>
          <w:lang w:val="en-GB"/>
        </w:rPr>
        <w:t xml:space="preserve">he </w:t>
      </w:r>
      <w:r w:rsidR="006851B5">
        <w:rPr>
          <w:lang w:val="en-GB"/>
        </w:rPr>
        <w:t>Discloser</w:t>
      </w:r>
      <w:r w:rsidRPr="00382E81">
        <w:rPr>
          <w:lang w:val="en-GB"/>
        </w:rPr>
        <w:t xml:space="preserve"> may give information that supports that status, for example, by explaining how they know about the wrongdoing they are reporting. If they do not, the </w:t>
      </w:r>
      <w:r w:rsidR="006851B5">
        <w:rPr>
          <w:lang w:val="en-GB"/>
        </w:rPr>
        <w:t>Authorised Officer</w:t>
      </w:r>
      <w:r w:rsidRPr="00382E81">
        <w:rPr>
          <w:lang w:val="en-GB"/>
        </w:rPr>
        <w:t xml:space="preserve"> may wish to ask questions along these lines (if the person has provided contact details). </w:t>
      </w:r>
    </w:p>
    <w:p w14:paraId="19B397E0" w14:textId="7AE63C71" w:rsidR="00382E81" w:rsidRPr="00382E81" w:rsidRDefault="00382E81" w:rsidP="00EA6716">
      <w:pPr>
        <w:pStyle w:val="ListParagraph"/>
        <w:numPr>
          <w:ilvl w:val="0"/>
          <w:numId w:val="2"/>
        </w:numPr>
        <w:spacing w:line="276" w:lineRule="auto"/>
        <w:contextualSpacing w:val="0"/>
        <w:jc w:val="both"/>
        <w:rPr>
          <w:lang w:val="en-GB"/>
        </w:rPr>
      </w:pPr>
      <w:r w:rsidRPr="00382E81">
        <w:rPr>
          <w:lang w:val="en-GB"/>
        </w:rPr>
        <w:t xml:space="preserve">There are reasons why </w:t>
      </w:r>
      <w:r w:rsidR="006851B5">
        <w:rPr>
          <w:lang w:val="en-GB"/>
        </w:rPr>
        <w:t>Discloser</w:t>
      </w:r>
      <w:r w:rsidRPr="00382E81">
        <w:rPr>
          <w:lang w:val="en-GB"/>
        </w:rPr>
        <w:t xml:space="preserve">s should consider identifying themselves to an </w:t>
      </w:r>
      <w:r w:rsidR="006851B5">
        <w:rPr>
          <w:lang w:val="en-GB"/>
        </w:rPr>
        <w:t>Authorised Officer</w:t>
      </w:r>
      <w:r w:rsidRPr="00382E81">
        <w:rPr>
          <w:lang w:val="en-GB"/>
        </w:rPr>
        <w:t>, or at the very least providing a means of contact</w:t>
      </w:r>
      <w:r w:rsidR="00B40FE6">
        <w:rPr>
          <w:lang w:val="en-GB"/>
        </w:rPr>
        <w:t>, for example</w:t>
      </w:r>
      <w:r w:rsidRPr="00382E81">
        <w:rPr>
          <w:lang w:val="en-GB"/>
        </w:rPr>
        <w:t xml:space="preserve">: </w:t>
      </w:r>
    </w:p>
    <w:p w14:paraId="19D62DA4" w14:textId="63F85EB9" w:rsidR="00382E81" w:rsidRPr="00382E81" w:rsidRDefault="00382E81" w:rsidP="00EA6716">
      <w:pPr>
        <w:pStyle w:val="ListParagraph"/>
        <w:numPr>
          <w:ilvl w:val="0"/>
          <w:numId w:val="3"/>
        </w:numPr>
        <w:spacing w:line="276" w:lineRule="auto"/>
        <w:contextualSpacing w:val="0"/>
        <w:jc w:val="both"/>
        <w:rPr>
          <w:lang w:val="en-GB"/>
        </w:rPr>
      </w:pPr>
      <w:proofErr w:type="gramStart"/>
      <w:r w:rsidRPr="00382E81">
        <w:rPr>
          <w:lang w:val="en-GB"/>
        </w:rPr>
        <w:t>the</w:t>
      </w:r>
      <w:proofErr w:type="gramEnd"/>
      <w:r w:rsidRPr="00382E81">
        <w:rPr>
          <w:lang w:val="en-GB"/>
        </w:rPr>
        <w:t xml:space="preserve"> PID Act requires </w:t>
      </w:r>
      <w:r>
        <w:rPr>
          <w:lang w:val="en-GB"/>
        </w:rPr>
        <w:t>the AEC</w:t>
      </w:r>
      <w:r w:rsidRPr="00382E81">
        <w:rPr>
          <w:lang w:val="en-GB"/>
        </w:rPr>
        <w:t xml:space="preserve"> to keep a </w:t>
      </w:r>
      <w:r w:rsidR="006851B5">
        <w:rPr>
          <w:lang w:val="en-GB"/>
        </w:rPr>
        <w:t>Discloser</w:t>
      </w:r>
      <w:r w:rsidRPr="00382E81">
        <w:rPr>
          <w:lang w:val="en-GB"/>
        </w:rPr>
        <w:t xml:space="preserve">’s identity confidential, subject to limited exceptions including the </w:t>
      </w:r>
      <w:r w:rsidR="006851B5">
        <w:rPr>
          <w:lang w:val="en-GB"/>
        </w:rPr>
        <w:t>Discloser</w:t>
      </w:r>
      <w:r w:rsidRPr="00382E81">
        <w:rPr>
          <w:lang w:val="en-GB"/>
        </w:rPr>
        <w:t>’s consent.  The person’s identity may nonetheless become apparent if an investigation is commenced;</w:t>
      </w:r>
    </w:p>
    <w:p w14:paraId="48A1A812" w14:textId="2D1BAB30" w:rsidR="00382E81" w:rsidRPr="00382E81" w:rsidRDefault="00382E81" w:rsidP="00EA6716">
      <w:pPr>
        <w:pStyle w:val="ListParagraph"/>
        <w:numPr>
          <w:ilvl w:val="0"/>
          <w:numId w:val="3"/>
        </w:numPr>
        <w:spacing w:line="276" w:lineRule="auto"/>
        <w:contextualSpacing w:val="0"/>
        <w:jc w:val="both"/>
        <w:rPr>
          <w:lang w:val="en-GB"/>
        </w:rPr>
      </w:pPr>
      <w:r w:rsidRPr="00382E81">
        <w:rPr>
          <w:lang w:val="en-GB"/>
        </w:rPr>
        <w:t xml:space="preserve">it will be difficult to ensure protection from reprisal if the </w:t>
      </w:r>
      <w:r w:rsidR="00B27832">
        <w:rPr>
          <w:lang w:val="en-GB"/>
        </w:rPr>
        <w:t>Authorised Officer and the Reprisal Officer</w:t>
      </w:r>
      <w:r w:rsidR="00B27832" w:rsidRPr="00382E81">
        <w:rPr>
          <w:lang w:val="en-GB"/>
        </w:rPr>
        <w:t xml:space="preserve"> </w:t>
      </w:r>
      <w:r w:rsidRPr="00382E81">
        <w:rPr>
          <w:lang w:val="en-GB"/>
        </w:rPr>
        <w:t xml:space="preserve">do not know the </w:t>
      </w:r>
      <w:r w:rsidR="006851B5">
        <w:rPr>
          <w:lang w:val="en-GB"/>
        </w:rPr>
        <w:t>Discloser</w:t>
      </w:r>
      <w:r w:rsidRPr="00382E81">
        <w:rPr>
          <w:lang w:val="en-GB"/>
        </w:rPr>
        <w:t>’s identity;</w:t>
      </w:r>
    </w:p>
    <w:p w14:paraId="7CB99CEB" w14:textId="547F7D4B" w:rsidR="00382E81" w:rsidRPr="00382E81" w:rsidRDefault="00382E81" w:rsidP="00EA6716">
      <w:pPr>
        <w:pStyle w:val="ListParagraph"/>
        <w:numPr>
          <w:ilvl w:val="0"/>
          <w:numId w:val="3"/>
        </w:numPr>
        <w:spacing w:line="276" w:lineRule="auto"/>
        <w:contextualSpacing w:val="0"/>
        <w:jc w:val="both"/>
        <w:rPr>
          <w:lang w:val="en-GB"/>
        </w:rPr>
      </w:pPr>
      <w:proofErr w:type="gramStart"/>
      <w:r w:rsidRPr="00382E81">
        <w:rPr>
          <w:lang w:val="en-GB"/>
        </w:rPr>
        <w:t>the</w:t>
      </w:r>
      <w:proofErr w:type="gramEnd"/>
      <w:r w:rsidRPr="00382E81">
        <w:rPr>
          <w:lang w:val="en-GB"/>
        </w:rPr>
        <w:t xml:space="preserve"> </w:t>
      </w:r>
      <w:r w:rsidR="006851B5">
        <w:rPr>
          <w:lang w:val="en-GB"/>
        </w:rPr>
        <w:t>Authorised Officer</w:t>
      </w:r>
      <w:r w:rsidRPr="00382E81">
        <w:rPr>
          <w:lang w:val="en-GB"/>
        </w:rPr>
        <w:t xml:space="preserve"> who receives an anonymous report must have reasonable grounds to suspect the </w:t>
      </w:r>
      <w:r w:rsidR="006851B5">
        <w:rPr>
          <w:lang w:val="en-GB"/>
        </w:rPr>
        <w:t>Disclosable Conduct</w:t>
      </w:r>
      <w:r w:rsidRPr="00382E81">
        <w:rPr>
          <w:lang w:val="en-GB"/>
        </w:rPr>
        <w:t xml:space="preserve"> has occurred in order to allocate the matter for investigation.  If they cannot contact the </w:t>
      </w:r>
      <w:r w:rsidR="006851B5">
        <w:rPr>
          <w:lang w:val="en-GB"/>
        </w:rPr>
        <w:t>Discloser</w:t>
      </w:r>
      <w:r w:rsidRPr="00382E81">
        <w:rPr>
          <w:lang w:val="en-GB"/>
        </w:rPr>
        <w:t xml:space="preserve"> to seek necessary further information, the matter may not proceed;</w:t>
      </w:r>
    </w:p>
    <w:p w14:paraId="77C5D02A" w14:textId="6AD34861" w:rsidR="00382E81" w:rsidRPr="00382E81" w:rsidRDefault="00382E81" w:rsidP="00EA6716">
      <w:pPr>
        <w:pStyle w:val="ListParagraph"/>
        <w:numPr>
          <w:ilvl w:val="0"/>
          <w:numId w:val="3"/>
        </w:numPr>
        <w:spacing w:line="276" w:lineRule="auto"/>
        <w:contextualSpacing w:val="0"/>
        <w:jc w:val="both"/>
        <w:rPr>
          <w:lang w:val="en-GB"/>
        </w:rPr>
      </w:pPr>
      <w:proofErr w:type="gramStart"/>
      <w:r w:rsidRPr="00382E81">
        <w:rPr>
          <w:lang w:val="en-GB"/>
        </w:rPr>
        <w:t>it</w:t>
      </w:r>
      <w:proofErr w:type="gramEnd"/>
      <w:r w:rsidRPr="00382E81">
        <w:rPr>
          <w:lang w:val="en-GB"/>
        </w:rPr>
        <w:t xml:space="preserve"> will be difficult to conduct an investigation if the </w:t>
      </w:r>
      <w:r w:rsidR="006851B5">
        <w:rPr>
          <w:lang w:val="en-GB"/>
        </w:rPr>
        <w:t>Discloser</w:t>
      </w:r>
      <w:r w:rsidRPr="00382E81">
        <w:rPr>
          <w:lang w:val="en-GB"/>
        </w:rPr>
        <w:t xml:space="preserve"> cannot be contacted for further information. An investigator has the discretion not to investigate, or investigate further, if the </w:t>
      </w:r>
      <w:r w:rsidR="006851B5">
        <w:rPr>
          <w:lang w:val="en-GB"/>
        </w:rPr>
        <w:t>Discloser</w:t>
      </w:r>
      <w:r w:rsidRPr="00382E81">
        <w:rPr>
          <w:lang w:val="en-GB"/>
        </w:rPr>
        <w:t xml:space="preserve"> does not provide their name and contact details or is unable to give the investigator further information or assistance if needed; and </w:t>
      </w:r>
    </w:p>
    <w:p w14:paraId="11A7A0B0" w14:textId="0DC9BC68" w:rsidR="00382E81" w:rsidRPr="006851B5" w:rsidRDefault="00382E81" w:rsidP="00EA6716">
      <w:pPr>
        <w:pStyle w:val="ListParagraph"/>
        <w:numPr>
          <w:ilvl w:val="0"/>
          <w:numId w:val="3"/>
        </w:numPr>
        <w:spacing w:line="276" w:lineRule="auto"/>
        <w:contextualSpacing w:val="0"/>
        <w:jc w:val="both"/>
        <w:rPr>
          <w:lang w:val="en-GB"/>
        </w:rPr>
      </w:pPr>
      <w:proofErr w:type="gramStart"/>
      <w:r w:rsidRPr="00382E81">
        <w:rPr>
          <w:lang w:val="en-GB"/>
        </w:rPr>
        <w:t>a</w:t>
      </w:r>
      <w:proofErr w:type="gramEnd"/>
      <w:r w:rsidRPr="00382E81">
        <w:rPr>
          <w:lang w:val="en-GB"/>
        </w:rPr>
        <w:t xml:space="preserve"> </w:t>
      </w:r>
      <w:r w:rsidR="006851B5">
        <w:rPr>
          <w:lang w:val="en-GB"/>
        </w:rPr>
        <w:t>Discloser</w:t>
      </w:r>
      <w:r w:rsidRPr="00382E81">
        <w:rPr>
          <w:lang w:val="en-GB"/>
        </w:rPr>
        <w:t xml:space="preserve"> who does not provide a means of contact cannot be updated on the progress of the matter, including the outcome of the investigation.</w:t>
      </w:r>
    </w:p>
    <w:p w14:paraId="66CC40E6" w14:textId="77777777" w:rsidR="00382E81" w:rsidRDefault="00382E81" w:rsidP="00EA6716">
      <w:pPr>
        <w:pStyle w:val="ListParagraph"/>
        <w:numPr>
          <w:ilvl w:val="0"/>
          <w:numId w:val="2"/>
        </w:numPr>
        <w:spacing w:line="276" w:lineRule="auto"/>
        <w:contextualSpacing w:val="0"/>
        <w:jc w:val="both"/>
        <w:rPr>
          <w:lang w:val="en-GB"/>
        </w:rPr>
      </w:pPr>
      <w:r w:rsidRPr="00382E81">
        <w:rPr>
          <w:lang w:val="en-GB"/>
        </w:rPr>
        <w:t>A person who has made an anonymous public interest disclosure may come forward at a later stage to disclose their identity and seek the protections of the PID Act.</w:t>
      </w:r>
    </w:p>
    <w:p w14:paraId="7DF03CCD" w14:textId="19831DD7" w:rsidR="00AD031E" w:rsidRDefault="00AD031E" w:rsidP="00EA6716">
      <w:pPr>
        <w:pStyle w:val="ListParagraph"/>
        <w:numPr>
          <w:ilvl w:val="0"/>
          <w:numId w:val="2"/>
        </w:numPr>
        <w:spacing w:line="276" w:lineRule="auto"/>
        <w:contextualSpacing w:val="0"/>
      </w:pPr>
      <w:r>
        <w:t>T</w:t>
      </w:r>
      <w:r w:rsidRPr="00AD031E">
        <w:t xml:space="preserve">he information contained in a disclosure should be clear and factual, and should, as far as possible, avoid speculation, personal attacks and emotive language. It should contain supporting evidence where that is available to the </w:t>
      </w:r>
      <w:r>
        <w:t>D</w:t>
      </w:r>
      <w:r w:rsidRPr="00AD031E">
        <w:t xml:space="preserve">iscloser and should, where possible, identify any witnesses to the </w:t>
      </w:r>
      <w:r>
        <w:t xml:space="preserve">Disclosable Conduct. </w:t>
      </w:r>
    </w:p>
    <w:p w14:paraId="31862F2F" w14:textId="7E6BE6D9" w:rsidR="00162033" w:rsidRPr="009129DE" w:rsidRDefault="00AD031E" w:rsidP="00EA6716">
      <w:pPr>
        <w:pStyle w:val="ListParagraph"/>
        <w:numPr>
          <w:ilvl w:val="0"/>
          <w:numId w:val="2"/>
        </w:numPr>
        <w:spacing w:line="276" w:lineRule="auto"/>
        <w:contextualSpacing w:val="0"/>
      </w:pPr>
      <w:r w:rsidRPr="00162033">
        <w:rPr>
          <w:lang w:val="en-GB"/>
        </w:rPr>
        <w:t xml:space="preserve">A potential </w:t>
      </w:r>
      <w:r>
        <w:rPr>
          <w:lang w:val="en-GB"/>
        </w:rPr>
        <w:t>D</w:t>
      </w:r>
      <w:r w:rsidRPr="00162033">
        <w:rPr>
          <w:lang w:val="en-GB"/>
        </w:rPr>
        <w:t>iscloser should not investigate a matter themselves before making a disclosure.</w:t>
      </w:r>
      <w:r w:rsidRPr="00AD031E">
        <w:rPr>
          <w:rFonts w:eastAsiaTheme="minorEastAsia"/>
        </w:rPr>
        <w:t xml:space="preserve"> </w:t>
      </w:r>
    </w:p>
    <w:p w14:paraId="045DF295" w14:textId="77777777" w:rsidR="00092136" w:rsidRPr="00F70603" w:rsidRDefault="00092136" w:rsidP="00090D39">
      <w:pPr>
        <w:keepNext/>
        <w:keepLines/>
        <w:pBdr>
          <w:bottom w:val="single" w:sz="4" w:space="4" w:color="7F7F7F" w:themeColor="text1" w:themeTint="80"/>
        </w:pBdr>
        <w:spacing w:before="560" w:after="240" w:line="276" w:lineRule="auto"/>
        <w:jc w:val="both"/>
        <w:outlineLvl w:val="0"/>
        <w:rPr>
          <w:rFonts w:asciiTheme="majorHAnsi" w:eastAsiaTheme="majorEastAsia" w:hAnsiTheme="majorHAnsi"/>
          <w:color w:val="7F7F7F" w:themeColor="text1" w:themeTint="80"/>
          <w:sz w:val="40"/>
          <w:szCs w:val="32"/>
        </w:rPr>
      </w:pPr>
      <w:bookmarkStart w:id="13" w:name="_Toc343716"/>
      <w:r>
        <w:rPr>
          <w:rFonts w:asciiTheme="majorHAnsi" w:eastAsiaTheme="majorEastAsia" w:hAnsiTheme="majorHAnsi"/>
          <w:color w:val="7F7F7F" w:themeColor="text1" w:themeTint="80"/>
          <w:sz w:val="40"/>
          <w:szCs w:val="32"/>
        </w:rPr>
        <w:t>Confidentiality</w:t>
      </w:r>
      <w:bookmarkEnd w:id="13"/>
    </w:p>
    <w:p w14:paraId="6B309E6E" w14:textId="302D2395" w:rsidR="009D3D93" w:rsidRDefault="00470C22" w:rsidP="00EA6716">
      <w:pPr>
        <w:pStyle w:val="ListParagraph"/>
        <w:numPr>
          <w:ilvl w:val="0"/>
          <w:numId w:val="2"/>
        </w:numPr>
        <w:spacing w:line="276" w:lineRule="auto"/>
        <w:contextualSpacing w:val="0"/>
        <w:jc w:val="both"/>
      </w:pPr>
      <w:r>
        <w:t>The AEC will ensure the identity of a Discloser is protected</w:t>
      </w:r>
      <w:r w:rsidR="00C11403">
        <w:t>,</w:t>
      </w:r>
      <w:r>
        <w:t xml:space="preserve"> and </w:t>
      </w:r>
      <w:r w:rsidR="00C11403">
        <w:t xml:space="preserve">remains confidential </w:t>
      </w:r>
      <w:r>
        <w:t>as far as practically</w:t>
      </w:r>
      <w:r w:rsidR="004E35A1">
        <w:t xml:space="preserve"> possible in the handling of public interest disclosure</w:t>
      </w:r>
      <w:r>
        <w:t>s</w:t>
      </w:r>
      <w:r w:rsidR="00807E40">
        <w:t>.</w:t>
      </w:r>
      <w:r w:rsidR="009C3B44">
        <w:t xml:space="preserve"> </w:t>
      </w:r>
      <w:r w:rsidR="00500C05">
        <w:t>Identifying information will only be used and disclosed</w:t>
      </w:r>
      <w:r w:rsidR="00092136" w:rsidRPr="00C74F47">
        <w:t xml:space="preserve"> in accordance with the PID Act or with the consent of the </w:t>
      </w:r>
      <w:r w:rsidR="006851B5">
        <w:t>Discloser</w:t>
      </w:r>
      <w:r w:rsidR="00092136" w:rsidRPr="00C74F47">
        <w:t>.</w:t>
      </w:r>
      <w:r w:rsidR="00382E81">
        <w:t xml:space="preserve"> </w:t>
      </w:r>
      <w:r w:rsidR="00092136" w:rsidRPr="00C74F47">
        <w:t xml:space="preserve">It is a criminal offence for a </w:t>
      </w:r>
      <w:r w:rsidR="006851B5">
        <w:t>Public Official</w:t>
      </w:r>
      <w:r w:rsidR="00092136" w:rsidRPr="00C74F47">
        <w:t xml:space="preserve"> who is involved in handling a disclosure to reveal the </w:t>
      </w:r>
      <w:r w:rsidR="006851B5">
        <w:t>Discloser</w:t>
      </w:r>
      <w:r w:rsidR="00092136" w:rsidRPr="00C74F47">
        <w:t>’s identifying information to anyone else without their consent or use it for another purpose, unless for the purposes of the PID Act, an investigation by the Ombudsman, or another Commonwealth law or prescribed law, or if the information has already been</w:t>
      </w:r>
      <w:r w:rsidR="009C3B44">
        <w:t xml:space="preserve"> lawfully</w:t>
      </w:r>
      <w:r w:rsidR="00092136" w:rsidRPr="00C74F47">
        <w:t xml:space="preserve"> published.</w:t>
      </w:r>
      <w:r w:rsidR="00AE3F42">
        <w:t xml:space="preserve"> </w:t>
      </w:r>
      <w:r w:rsidR="009D3D93">
        <w:t xml:space="preserve">It is also a criminal </w:t>
      </w:r>
      <w:r w:rsidR="009D3D93">
        <w:lastRenderedPageBreak/>
        <w:t xml:space="preserve">offence for a person to disclose or use information obtained in the course of conducting a disclosure investigation or in connection with their powers and functions under the PID Act. </w:t>
      </w:r>
    </w:p>
    <w:p w14:paraId="57CF61DB" w14:textId="4BDBA899" w:rsidR="00543DB5" w:rsidRDefault="00543DB5" w:rsidP="00EA6716">
      <w:pPr>
        <w:pStyle w:val="ListParagraph"/>
        <w:numPr>
          <w:ilvl w:val="0"/>
          <w:numId w:val="2"/>
        </w:numPr>
        <w:spacing w:line="276" w:lineRule="auto"/>
        <w:contextualSpacing w:val="0"/>
        <w:jc w:val="both"/>
      </w:pPr>
      <w:r>
        <w:t>Any interviews conducted by an Authorised Officer or delegates (including PID Investigators) should be conducted in private.</w:t>
      </w:r>
    </w:p>
    <w:p w14:paraId="4F98AD95" w14:textId="147962C2" w:rsidR="00543DB5" w:rsidRPr="00C74F47" w:rsidRDefault="00543DB5" w:rsidP="00EA6716">
      <w:pPr>
        <w:pStyle w:val="ListParagraph"/>
        <w:numPr>
          <w:ilvl w:val="0"/>
          <w:numId w:val="2"/>
        </w:numPr>
        <w:spacing w:line="276" w:lineRule="auto"/>
        <w:contextualSpacing w:val="0"/>
        <w:jc w:val="both"/>
      </w:pPr>
      <w:r>
        <w:t>Any interviews with the Discloser should be arranged so as to avoid the identification of the discloser by other staff of the agency.</w:t>
      </w:r>
    </w:p>
    <w:p w14:paraId="40670DC8" w14:textId="4EF994C9" w:rsidR="00092136" w:rsidRDefault="00092136" w:rsidP="00EA6716">
      <w:pPr>
        <w:pStyle w:val="ListParagraph"/>
        <w:numPr>
          <w:ilvl w:val="0"/>
          <w:numId w:val="2"/>
        </w:numPr>
        <w:spacing w:line="276" w:lineRule="auto"/>
        <w:contextualSpacing w:val="0"/>
        <w:jc w:val="both"/>
      </w:pPr>
      <w:r w:rsidRPr="00C74F47">
        <w:t xml:space="preserve">For more information please refer to the </w:t>
      </w:r>
      <w:hyperlink r:id="rId17" w:history="1">
        <w:r w:rsidRPr="00C74F47">
          <w:rPr>
            <w:rStyle w:val="Hyperlink"/>
          </w:rPr>
          <w:t>Agency Guide to the PID Act</w:t>
        </w:r>
      </w:hyperlink>
      <w:r w:rsidRPr="00C74F47">
        <w:t>.</w:t>
      </w:r>
    </w:p>
    <w:p w14:paraId="6510FD46" w14:textId="3CA943E2" w:rsidR="00844ADD" w:rsidRDefault="006851B5" w:rsidP="00090D39">
      <w:pPr>
        <w:keepNext/>
        <w:keepLines/>
        <w:pBdr>
          <w:bottom w:val="single" w:sz="4" w:space="4" w:color="7F7F7F" w:themeColor="text1" w:themeTint="80"/>
        </w:pBdr>
        <w:spacing w:before="560" w:after="240" w:line="276" w:lineRule="auto"/>
        <w:jc w:val="both"/>
        <w:outlineLvl w:val="0"/>
        <w:rPr>
          <w:rFonts w:asciiTheme="majorHAnsi" w:eastAsiaTheme="majorEastAsia" w:hAnsiTheme="majorHAnsi"/>
          <w:color w:val="7F7F7F" w:themeColor="text1" w:themeTint="80"/>
          <w:sz w:val="40"/>
          <w:szCs w:val="32"/>
        </w:rPr>
      </w:pPr>
      <w:bookmarkStart w:id="14" w:name="_Toc343717"/>
      <w:r>
        <w:rPr>
          <w:rFonts w:asciiTheme="majorHAnsi" w:eastAsiaTheme="majorEastAsia" w:hAnsiTheme="majorHAnsi"/>
          <w:color w:val="7F7F7F" w:themeColor="text1" w:themeTint="80"/>
          <w:sz w:val="40"/>
          <w:szCs w:val="32"/>
        </w:rPr>
        <w:t>Authorised Officer</w:t>
      </w:r>
      <w:r w:rsidR="00844ADD">
        <w:rPr>
          <w:rFonts w:asciiTheme="majorHAnsi" w:eastAsiaTheme="majorEastAsia" w:hAnsiTheme="majorHAnsi"/>
          <w:color w:val="7F7F7F" w:themeColor="text1" w:themeTint="80"/>
          <w:sz w:val="40"/>
          <w:szCs w:val="32"/>
        </w:rPr>
        <w:t xml:space="preserve"> to deal with disclosure</w:t>
      </w:r>
      <w:bookmarkEnd w:id="14"/>
    </w:p>
    <w:p w14:paraId="57D145E3" w14:textId="22F8A06C" w:rsidR="00844ADD" w:rsidRDefault="003E5653" w:rsidP="00EA6716">
      <w:pPr>
        <w:pStyle w:val="ListParagraph"/>
        <w:numPr>
          <w:ilvl w:val="0"/>
          <w:numId w:val="2"/>
        </w:numPr>
        <w:spacing w:line="276" w:lineRule="auto"/>
        <w:contextualSpacing w:val="0"/>
        <w:jc w:val="both"/>
      </w:pPr>
      <w:r>
        <w:t xml:space="preserve">Once a </w:t>
      </w:r>
      <w:r w:rsidR="00844ADD">
        <w:t xml:space="preserve">disclosure is made to an </w:t>
      </w:r>
      <w:r w:rsidR="006851B5">
        <w:t>Authorised Officer</w:t>
      </w:r>
      <w:r w:rsidR="00844ADD">
        <w:t xml:space="preserve">, the </w:t>
      </w:r>
      <w:r w:rsidR="006851B5">
        <w:t>Authorised Officer</w:t>
      </w:r>
      <w:r w:rsidR="00844ADD">
        <w:t xml:space="preserve"> </w:t>
      </w:r>
      <w:r w:rsidR="006D7563">
        <w:t xml:space="preserve">will </w:t>
      </w:r>
      <w:r w:rsidR="00844ADD">
        <w:t>:</w:t>
      </w:r>
    </w:p>
    <w:p w14:paraId="1272FF0B" w14:textId="5664431B" w:rsidR="00844ADD" w:rsidRDefault="006D7563" w:rsidP="00EA6716">
      <w:pPr>
        <w:pStyle w:val="ListParagraph"/>
        <w:numPr>
          <w:ilvl w:val="0"/>
          <w:numId w:val="9"/>
        </w:numPr>
        <w:spacing w:line="276" w:lineRule="auto"/>
        <w:contextualSpacing w:val="0"/>
        <w:jc w:val="both"/>
      </w:pPr>
      <w:r w:rsidRPr="009129DE">
        <w:rPr>
          <w:lang w:val="en-GB"/>
        </w:rPr>
        <w:t>inform</w:t>
      </w:r>
      <w:r>
        <w:t xml:space="preserve"> the Discloser </w:t>
      </w:r>
      <w:r w:rsidR="00844ADD">
        <w:t>that the disclosure could be treated as an internal disclosure for the purposes of the PID Act, including outlining all requirements in order to be considered an internal disclosure under the PID Act; and</w:t>
      </w:r>
    </w:p>
    <w:p w14:paraId="60AEF9D9" w14:textId="30AB1DAA" w:rsidR="00844ADD" w:rsidRDefault="00844ADD" w:rsidP="00EA6716">
      <w:pPr>
        <w:pStyle w:val="ListParagraph"/>
        <w:numPr>
          <w:ilvl w:val="0"/>
          <w:numId w:val="9"/>
        </w:numPr>
        <w:spacing w:line="276" w:lineRule="auto"/>
        <w:contextualSpacing w:val="0"/>
        <w:jc w:val="both"/>
      </w:pPr>
      <w:r>
        <w:t>explain the protections provided by the PID Act</w:t>
      </w:r>
      <w:r w:rsidR="00CF4FAB">
        <w:t xml:space="preserve">, and support </w:t>
      </w:r>
      <w:r w:rsidR="009129DE">
        <w:t>available to</w:t>
      </w:r>
      <w:r>
        <w:t xml:space="preserve"> persons who make disclosures under the PID Act</w:t>
      </w:r>
      <w:r w:rsidR="009A1698">
        <w:t xml:space="preserve"> (e.g. Employee Assistance Program)</w:t>
      </w:r>
      <w:r>
        <w:t>; and</w:t>
      </w:r>
    </w:p>
    <w:p w14:paraId="33B3E428" w14:textId="097FDE91" w:rsidR="00844ADD" w:rsidRDefault="00844ADD" w:rsidP="00EA6716">
      <w:pPr>
        <w:pStyle w:val="ListParagraph"/>
        <w:numPr>
          <w:ilvl w:val="0"/>
          <w:numId w:val="9"/>
        </w:numPr>
        <w:spacing w:line="276" w:lineRule="auto"/>
        <w:contextualSpacing w:val="0"/>
        <w:jc w:val="both"/>
      </w:pPr>
      <w:proofErr w:type="gramStart"/>
      <w:r>
        <w:t>advise</w:t>
      </w:r>
      <w:proofErr w:type="gramEnd"/>
      <w:r>
        <w:t xml:space="preserve"> the </w:t>
      </w:r>
      <w:r w:rsidR="006851B5">
        <w:t>Discloser</w:t>
      </w:r>
      <w:r>
        <w:t xml:space="preserve"> of any orders or directions of which the </w:t>
      </w:r>
      <w:r w:rsidR="006851B5">
        <w:t>Authorised Officer</w:t>
      </w:r>
      <w:r>
        <w:t xml:space="preserve"> is aware that are designated publication restrictions that may affect disclosure of the information.</w:t>
      </w:r>
    </w:p>
    <w:p w14:paraId="1744A2B5" w14:textId="30F77FC0" w:rsidR="00844ADD" w:rsidRPr="00844ADD" w:rsidRDefault="003E5653" w:rsidP="00EA6716">
      <w:pPr>
        <w:pStyle w:val="ListParagraph"/>
        <w:numPr>
          <w:ilvl w:val="0"/>
          <w:numId w:val="2"/>
        </w:numPr>
        <w:spacing w:line="276" w:lineRule="auto"/>
        <w:contextualSpacing w:val="0"/>
        <w:jc w:val="both"/>
      </w:pPr>
      <w:r>
        <w:t>Unless the disclosure is made in writing, t</w:t>
      </w:r>
      <w:r w:rsidR="00844ADD" w:rsidRPr="00844ADD">
        <w:t xml:space="preserve">he </w:t>
      </w:r>
      <w:r w:rsidR="006851B5">
        <w:t>Authorised Officer</w:t>
      </w:r>
      <w:r w:rsidR="00844ADD" w:rsidRPr="00844ADD">
        <w:t xml:space="preserve"> is required to make an appropriate record, including the time and date of the disclosure and include the information that is advised to th</w:t>
      </w:r>
      <w:r w:rsidR="00844ADD">
        <w:t xml:space="preserve">e </w:t>
      </w:r>
      <w:r w:rsidR="006851B5">
        <w:t>Discloser</w:t>
      </w:r>
      <w:r w:rsidR="00844ADD" w:rsidRPr="00844ADD">
        <w:t xml:space="preserve">. All practicable steps should be taken for this record to be signed by the </w:t>
      </w:r>
      <w:r w:rsidR="006851B5">
        <w:t>Discloser</w:t>
      </w:r>
      <w:r w:rsidR="00844ADD" w:rsidRPr="00844ADD">
        <w:t xml:space="preserve"> as being correct.</w:t>
      </w:r>
    </w:p>
    <w:p w14:paraId="3F22BADE" w14:textId="174B09BC" w:rsidR="00844ADD" w:rsidRPr="00844ADD" w:rsidRDefault="00844ADD" w:rsidP="00EA6716">
      <w:pPr>
        <w:pStyle w:val="ListParagraph"/>
        <w:numPr>
          <w:ilvl w:val="0"/>
          <w:numId w:val="2"/>
        </w:numPr>
        <w:spacing w:line="276" w:lineRule="auto"/>
        <w:contextualSpacing w:val="0"/>
        <w:jc w:val="both"/>
      </w:pPr>
      <w:r w:rsidRPr="00844ADD">
        <w:t>A copy of all records, file notes or information provided as part of the disclosure must be retained on the official file</w:t>
      </w:r>
      <w:r w:rsidR="00313DAC">
        <w:t>.</w:t>
      </w:r>
    </w:p>
    <w:p w14:paraId="228F9606" w14:textId="255D687C" w:rsidR="006D0629" w:rsidRDefault="006D0629" w:rsidP="00EA6716">
      <w:pPr>
        <w:pStyle w:val="ListParagraph"/>
        <w:numPr>
          <w:ilvl w:val="0"/>
          <w:numId w:val="2"/>
        </w:numPr>
        <w:spacing w:line="276" w:lineRule="auto"/>
        <w:contextualSpacing w:val="0"/>
        <w:jc w:val="both"/>
      </w:pPr>
      <w:r>
        <w:t xml:space="preserve">An </w:t>
      </w:r>
      <w:r w:rsidR="006851B5">
        <w:t>Authorised Officer</w:t>
      </w:r>
      <w:r w:rsidRPr="006D0629">
        <w:t xml:space="preserve"> must consider the disclosure and determine if further information</w:t>
      </w:r>
      <w:r w:rsidR="00657AA0">
        <w:t xml:space="preserve"> is required</w:t>
      </w:r>
      <w:r w:rsidRPr="006D0629">
        <w:t xml:space="preserve"> prior to deciding if the disclosure is a public interest disclosure that should be allocated.</w:t>
      </w:r>
      <w:r w:rsidR="002A3BDF">
        <w:t xml:space="preserve"> </w:t>
      </w:r>
      <w:r w:rsidRPr="006D0629">
        <w:t xml:space="preserve">An allegation alone with no supporting information is insufficient to </w:t>
      </w:r>
      <w:r w:rsidR="00EF2EF8">
        <w:t>allow the A</w:t>
      </w:r>
      <w:r w:rsidR="005B6F83">
        <w:t>uthorised Officer</w:t>
      </w:r>
      <w:r w:rsidR="00EF2EF8">
        <w:t xml:space="preserve"> to </w:t>
      </w:r>
      <w:r w:rsidRPr="006D0629">
        <w:t xml:space="preserve">make a decision and the </w:t>
      </w:r>
      <w:r w:rsidR="006851B5">
        <w:t>Discloser</w:t>
      </w:r>
      <w:r w:rsidRPr="006D0629">
        <w:t xml:space="preserve"> should be asked for additional information.</w:t>
      </w:r>
    </w:p>
    <w:p w14:paraId="797B3998" w14:textId="243F727F" w:rsidR="00657AA0" w:rsidRDefault="00657AA0" w:rsidP="00EA6716">
      <w:pPr>
        <w:pStyle w:val="ListParagraph"/>
        <w:numPr>
          <w:ilvl w:val="0"/>
          <w:numId w:val="2"/>
        </w:numPr>
        <w:spacing w:line="276" w:lineRule="auto"/>
        <w:contextualSpacing w:val="0"/>
        <w:jc w:val="both"/>
      </w:pPr>
      <w:r>
        <w:t xml:space="preserve">The </w:t>
      </w:r>
      <w:r w:rsidR="006851B5">
        <w:t>Authorised Officer</w:t>
      </w:r>
      <w:r w:rsidRPr="00657AA0">
        <w:t xml:space="preserve"> must make a written record of any information or responses received </w:t>
      </w:r>
      <w:r w:rsidR="00EF2EF8">
        <w:t xml:space="preserve">when </w:t>
      </w:r>
      <w:r w:rsidRPr="00657AA0">
        <w:t xml:space="preserve">they seek further information from the </w:t>
      </w:r>
      <w:r w:rsidR="006851B5">
        <w:t>Discloser</w:t>
      </w:r>
      <w:r w:rsidRPr="00657AA0">
        <w:t xml:space="preserve"> prior to allocation.  </w:t>
      </w:r>
    </w:p>
    <w:p w14:paraId="075D7F1F" w14:textId="0B973292" w:rsidR="006D0629" w:rsidRPr="006D0629" w:rsidRDefault="006D0629" w:rsidP="00EA6716">
      <w:pPr>
        <w:pStyle w:val="ListParagraph"/>
        <w:numPr>
          <w:ilvl w:val="0"/>
          <w:numId w:val="2"/>
        </w:numPr>
        <w:spacing w:line="276" w:lineRule="auto"/>
        <w:contextualSpacing w:val="0"/>
        <w:jc w:val="both"/>
      </w:pPr>
      <w:r w:rsidRPr="006D0629">
        <w:t xml:space="preserve">The </w:t>
      </w:r>
      <w:r w:rsidR="006851B5">
        <w:t>Authorised Officer</w:t>
      </w:r>
      <w:r w:rsidRPr="006D0629">
        <w:t xml:space="preserve"> should ask the </w:t>
      </w:r>
      <w:r w:rsidR="006851B5">
        <w:t>Discloser</w:t>
      </w:r>
      <w:r w:rsidRPr="006D0629">
        <w:t xml:space="preserve"> if </w:t>
      </w:r>
      <w:r w:rsidR="009A1698">
        <w:t>he or she</w:t>
      </w:r>
      <w:r w:rsidRPr="006D0629">
        <w:t xml:space="preserve"> </w:t>
      </w:r>
      <w:r w:rsidR="009A1698">
        <w:t>would like</w:t>
      </w:r>
      <w:r w:rsidR="009A1698" w:rsidRPr="006D0629">
        <w:t xml:space="preserve"> </w:t>
      </w:r>
      <w:r w:rsidRPr="006D0629">
        <w:t xml:space="preserve">the disclosure to be investigated, prior to </w:t>
      </w:r>
      <w:r w:rsidR="005B6F83">
        <w:t xml:space="preserve">making an allocation decision. </w:t>
      </w:r>
      <w:r w:rsidRPr="006D0629">
        <w:t xml:space="preserve">However, the </w:t>
      </w:r>
      <w:r w:rsidR="006851B5">
        <w:t>Discloser</w:t>
      </w:r>
      <w:r w:rsidRPr="006D0629">
        <w:t xml:space="preserve">’s view will not be the </w:t>
      </w:r>
      <w:r w:rsidR="009A1698">
        <w:t>deciding</w:t>
      </w:r>
      <w:r w:rsidR="009A1698" w:rsidRPr="006D0629">
        <w:t xml:space="preserve"> </w:t>
      </w:r>
      <w:r w:rsidRPr="006D0629">
        <w:t xml:space="preserve">factor when making a decision whether or not to allocate a disclosure for investigation.  If the </w:t>
      </w:r>
      <w:r w:rsidR="006851B5">
        <w:t>Discloser</w:t>
      </w:r>
      <w:r w:rsidRPr="006D0629">
        <w:t xml:space="preserve"> does not respond within 7 calendar days, the </w:t>
      </w:r>
      <w:r w:rsidR="006851B5">
        <w:t>Discloser</w:t>
      </w:r>
      <w:r w:rsidRPr="006D0629">
        <w:t xml:space="preserve"> is deemed to wish the disclosure to be investigated.</w:t>
      </w:r>
    </w:p>
    <w:p w14:paraId="28E28854" w14:textId="33103C16" w:rsidR="006D0629" w:rsidRDefault="006D0629" w:rsidP="00EA6716">
      <w:pPr>
        <w:pStyle w:val="ListParagraph"/>
        <w:numPr>
          <w:ilvl w:val="0"/>
          <w:numId w:val="2"/>
        </w:numPr>
        <w:spacing w:line="276" w:lineRule="auto"/>
        <w:contextualSpacing w:val="0"/>
        <w:jc w:val="both"/>
      </w:pPr>
      <w:r>
        <w:t xml:space="preserve">The </w:t>
      </w:r>
      <w:r w:rsidR="006851B5">
        <w:t>Authorised Officer</w:t>
      </w:r>
      <w:r w:rsidRPr="006D0629">
        <w:t xml:space="preserve"> must, where practicable, ask the </w:t>
      </w:r>
      <w:r w:rsidR="006851B5">
        <w:t>Discloser</w:t>
      </w:r>
      <w:r w:rsidRPr="006D0629">
        <w:t xml:space="preserve"> </w:t>
      </w:r>
      <w:r w:rsidR="00EF2EF8">
        <w:t xml:space="preserve">if he or she </w:t>
      </w:r>
      <w:r w:rsidRPr="006D0629">
        <w:t>consent</w:t>
      </w:r>
      <w:r w:rsidR="00EF2EF8">
        <w:t>s</w:t>
      </w:r>
      <w:r w:rsidRPr="006D0629">
        <w:t xml:space="preserve"> to the </w:t>
      </w:r>
      <w:r w:rsidR="006851B5">
        <w:t>Authorised Officer</w:t>
      </w:r>
      <w:r w:rsidRPr="006D0629">
        <w:t xml:space="preserve"> giving the </w:t>
      </w:r>
      <w:r w:rsidR="006851B5">
        <w:t>Discloser</w:t>
      </w:r>
      <w:r w:rsidRPr="006D0629">
        <w:t xml:space="preserve">’s name and contact details to the </w:t>
      </w:r>
      <w:r>
        <w:t xml:space="preserve">Electoral </w:t>
      </w:r>
      <w:r w:rsidR="001C33B3">
        <w:t>Commissioner (</w:t>
      </w:r>
      <w:r w:rsidR="0040704D">
        <w:t xml:space="preserve">as the Principal Officer of the AEC) </w:t>
      </w:r>
      <w:r w:rsidRPr="006D0629">
        <w:t>fo</w:t>
      </w:r>
      <w:r w:rsidR="003E5653">
        <w:t>r allocation and investigation.</w:t>
      </w:r>
      <w:r w:rsidRPr="006D0629">
        <w:t xml:space="preserve"> If the </w:t>
      </w:r>
      <w:r w:rsidR="006851B5">
        <w:t>Discloser</w:t>
      </w:r>
      <w:r w:rsidRPr="006D0629">
        <w:t xml:space="preserve"> does not res</w:t>
      </w:r>
      <w:r w:rsidR="003E5653">
        <w:t>pond within 7 calendar days, the</w:t>
      </w:r>
      <w:r w:rsidRPr="006D0629">
        <w:t xml:space="preserve"> </w:t>
      </w:r>
      <w:r w:rsidR="006851B5">
        <w:t>Discloser</w:t>
      </w:r>
      <w:r w:rsidRPr="006D0629">
        <w:t xml:space="preserve"> is deemed not to consent to their name and contact details being provided to the </w:t>
      </w:r>
      <w:r>
        <w:t>Electoral Commissioner</w:t>
      </w:r>
      <w:r w:rsidRPr="006D0629">
        <w:t>.</w:t>
      </w:r>
    </w:p>
    <w:p w14:paraId="47075D93" w14:textId="77777777" w:rsidR="00051892" w:rsidRPr="00DD00B2" w:rsidRDefault="00051892" w:rsidP="00090D39">
      <w:pPr>
        <w:keepNext/>
        <w:keepLines/>
        <w:pBdr>
          <w:bottom w:val="single" w:sz="4" w:space="4" w:color="7F7F7F" w:themeColor="text1" w:themeTint="80"/>
        </w:pBdr>
        <w:spacing w:before="560" w:after="240" w:line="276" w:lineRule="auto"/>
        <w:jc w:val="both"/>
        <w:outlineLvl w:val="0"/>
        <w:rPr>
          <w:rFonts w:asciiTheme="majorHAnsi" w:eastAsiaTheme="majorEastAsia" w:hAnsiTheme="majorHAnsi"/>
          <w:color w:val="7F7F7F" w:themeColor="text1" w:themeTint="80"/>
          <w:sz w:val="40"/>
          <w:szCs w:val="32"/>
        </w:rPr>
      </w:pPr>
      <w:bookmarkStart w:id="15" w:name="_Toc343718"/>
      <w:r w:rsidRPr="00DD00B2">
        <w:rPr>
          <w:rFonts w:asciiTheme="majorHAnsi" w:eastAsiaTheme="majorEastAsia" w:hAnsiTheme="majorHAnsi"/>
          <w:color w:val="7F7F7F" w:themeColor="text1" w:themeTint="80"/>
          <w:sz w:val="40"/>
          <w:szCs w:val="32"/>
        </w:rPr>
        <w:lastRenderedPageBreak/>
        <w:t>Allocation of a disclosure</w:t>
      </w:r>
      <w:bookmarkEnd w:id="15"/>
    </w:p>
    <w:p w14:paraId="1594BD9C" w14:textId="0F94060C" w:rsidR="00657AA0" w:rsidRDefault="00657AA0" w:rsidP="00EA6716">
      <w:pPr>
        <w:pStyle w:val="ListParagraph"/>
        <w:numPr>
          <w:ilvl w:val="0"/>
          <w:numId w:val="2"/>
        </w:numPr>
        <w:spacing w:line="276" w:lineRule="auto"/>
        <w:contextualSpacing w:val="0"/>
        <w:jc w:val="both"/>
      </w:pPr>
      <w:r w:rsidRPr="00657AA0">
        <w:t xml:space="preserve">The </w:t>
      </w:r>
      <w:r w:rsidR="006851B5">
        <w:t>Authorised Officer</w:t>
      </w:r>
      <w:r w:rsidRPr="00657AA0">
        <w:t xml:space="preserve"> must decide if they are satisfied, on reasonable grounds, that the disclosure is a public interest disclosure within the m</w:t>
      </w:r>
      <w:r>
        <w:t xml:space="preserve">eaning of the PID Act.  If the </w:t>
      </w:r>
      <w:r w:rsidR="006851B5">
        <w:t>Authorised Officer</w:t>
      </w:r>
      <w:r w:rsidRPr="00657AA0">
        <w:t xml:space="preserve"> decides the disclosure is a public interest disclosure within the meaning of the PID Act, the disclosure must be allocated for investigation.</w:t>
      </w:r>
    </w:p>
    <w:p w14:paraId="1620F05C" w14:textId="7C44E799" w:rsidR="00D328D1" w:rsidRPr="00657AA0" w:rsidRDefault="00D328D1" w:rsidP="00EA6716">
      <w:pPr>
        <w:pStyle w:val="ListParagraph"/>
        <w:numPr>
          <w:ilvl w:val="0"/>
          <w:numId w:val="2"/>
        </w:numPr>
        <w:spacing w:line="276" w:lineRule="auto"/>
        <w:contextualSpacing w:val="0"/>
        <w:jc w:val="both"/>
      </w:pPr>
      <w:r>
        <w:t xml:space="preserve">If the disclosure relates to the AEC, the allocation will be to the AEC.  </w:t>
      </w:r>
    </w:p>
    <w:p w14:paraId="08B1B4FE" w14:textId="51B104CC" w:rsidR="003928BB" w:rsidRPr="003928BB" w:rsidRDefault="003928BB" w:rsidP="00EA6716">
      <w:pPr>
        <w:pStyle w:val="ListParagraph"/>
        <w:numPr>
          <w:ilvl w:val="0"/>
          <w:numId w:val="2"/>
        </w:numPr>
        <w:spacing w:line="276" w:lineRule="auto"/>
        <w:contextualSpacing w:val="0"/>
        <w:jc w:val="both"/>
      </w:pPr>
      <w:r w:rsidRPr="003928BB">
        <w:t xml:space="preserve">A disclosure may be allocated to one or more agencies for handling (including </w:t>
      </w:r>
      <w:r>
        <w:t>the AEC</w:t>
      </w:r>
      <w:r w:rsidRPr="003928BB">
        <w:t>, the</w:t>
      </w:r>
      <w:r w:rsidR="004E35A1">
        <w:t xml:space="preserve"> Ombudsman or another agency). </w:t>
      </w:r>
      <w:r>
        <w:t xml:space="preserve">The </w:t>
      </w:r>
      <w:r w:rsidR="006851B5">
        <w:t>Authorised Officer</w:t>
      </w:r>
      <w:r w:rsidRPr="003928BB">
        <w:t xml:space="preserve"> can only allocate a public interest disc</w:t>
      </w:r>
      <w:r>
        <w:t xml:space="preserve">losure to another agency if an </w:t>
      </w:r>
      <w:r w:rsidR="006851B5">
        <w:t>Authorised Officer</w:t>
      </w:r>
      <w:r w:rsidRPr="003928BB">
        <w:t xml:space="preserve"> in that agency consents to the allocation.</w:t>
      </w:r>
    </w:p>
    <w:p w14:paraId="24793743" w14:textId="77971858" w:rsidR="003928BB" w:rsidRPr="003928BB" w:rsidRDefault="003928BB" w:rsidP="00EA6716">
      <w:pPr>
        <w:pStyle w:val="ListParagraph"/>
        <w:numPr>
          <w:ilvl w:val="0"/>
          <w:numId w:val="2"/>
        </w:numPr>
        <w:spacing w:line="276" w:lineRule="auto"/>
        <w:contextualSpacing w:val="0"/>
        <w:jc w:val="both"/>
      </w:pPr>
      <w:r w:rsidRPr="003928BB">
        <w:t xml:space="preserve">Once a decision is made regarding allocation, the </w:t>
      </w:r>
      <w:r w:rsidR="006851B5">
        <w:t>Authorised Officer</w:t>
      </w:r>
      <w:r w:rsidR="002A3BDF" w:rsidRPr="003928BB">
        <w:t xml:space="preserve"> </w:t>
      </w:r>
      <w:r w:rsidRPr="003928BB">
        <w:t>is required to send information regarding the disclosure, and the allocation decision, to:</w:t>
      </w:r>
    </w:p>
    <w:p w14:paraId="5949C7A6" w14:textId="270F9E1D" w:rsidR="003928BB" w:rsidRPr="00090D39" w:rsidRDefault="003928BB" w:rsidP="00EA6716">
      <w:pPr>
        <w:pStyle w:val="ListParagraph"/>
        <w:numPr>
          <w:ilvl w:val="0"/>
          <w:numId w:val="10"/>
        </w:numPr>
        <w:spacing w:line="276" w:lineRule="auto"/>
        <w:contextualSpacing w:val="0"/>
        <w:jc w:val="both"/>
        <w:rPr>
          <w:lang w:val="en-GB"/>
        </w:rPr>
      </w:pPr>
      <w:r w:rsidRPr="00090D39">
        <w:rPr>
          <w:lang w:val="en-GB"/>
        </w:rPr>
        <w:t>the Electoral Commissioner, or</w:t>
      </w:r>
      <w:r w:rsidR="00DE031A" w:rsidRPr="00090D39">
        <w:rPr>
          <w:lang w:val="en-GB"/>
        </w:rPr>
        <w:t xml:space="preserve"> the Public Official to whom the function has been delegated by the Electoral Commissioner</w:t>
      </w:r>
      <w:r w:rsidRPr="00090D39">
        <w:rPr>
          <w:lang w:val="en-GB"/>
        </w:rPr>
        <w:t>; and</w:t>
      </w:r>
    </w:p>
    <w:p w14:paraId="7E7D21FD" w14:textId="77777777" w:rsidR="003928BB" w:rsidRPr="00090D39" w:rsidRDefault="003928BB" w:rsidP="00EA6716">
      <w:pPr>
        <w:pStyle w:val="ListParagraph"/>
        <w:numPr>
          <w:ilvl w:val="0"/>
          <w:numId w:val="10"/>
        </w:numPr>
        <w:spacing w:line="276" w:lineRule="auto"/>
        <w:contextualSpacing w:val="0"/>
        <w:jc w:val="both"/>
        <w:rPr>
          <w:lang w:val="en-GB"/>
        </w:rPr>
      </w:pPr>
      <w:proofErr w:type="gramStart"/>
      <w:r w:rsidRPr="00090D39">
        <w:rPr>
          <w:lang w:val="en-GB"/>
        </w:rPr>
        <w:t>the</w:t>
      </w:r>
      <w:proofErr w:type="gramEnd"/>
      <w:r w:rsidRPr="00090D39">
        <w:rPr>
          <w:lang w:val="en-GB"/>
        </w:rPr>
        <w:t xml:space="preserve"> Ombudsman’s office.</w:t>
      </w:r>
    </w:p>
    <w:p w14:paraId="218DDC53" w14:textId="1D3194EE" w:rsidR="003928BB" w:rsidRPr="003928BB" w:rsidRDefault="003928BB" w:rsidP="00EA6716">
      <w:pPr>
        <w:pStyle w:val="ListParagraph"/>
        <w:numPr>
          <w:ilvl w:val="0"/>
          <w:numId w:val="2"/>
        </w:numPr>
        <w:spacing w:line="276" w:lineRule="auto"/>
        <w:contextualSpacing w:val="0"/>
        <w:jc w:val="both"/>
      </w:pPr>
      <w:r w:rsidRPr="003928BB">
        <w:t>This information can only include the name and contact</w:t>
      </w:r>
      <w:r w:rsidR="00E667DA">
        <w:t xml:space="preserve"> details</w:t>
      </w:r>
      <w:r w:rsidRPr="003928BB">
        <w:t xml:space="preserve"> of the </w:t>
      </w:r>
      <w:r w:rsidR="006851B5">
        <w:t>Discloser</w:t>
      </w:r>
      <w:r w:rsidRPr="003928BB">
        <w:t xml:space="preserve"> if he or she consents.</w:t>
      </w:r>
    </w:p>
    <w:p w14:paraId="39451760" w14:textId="28667557" w:rsidR="008A07AB" w:rsidRDefault="008A07AB" w:rsidP="00EA6716">
      <w:pPr>
        <w:pStyle w:val="ListParagraph"/>
        <w:numPr>
          <w:ilvl w:val="0"/>
          <w:numId w:val="2"/>
        </w:numPr>
        <w:spacing w:line="276" w:lineRule="auto"/>
        <w:contextualSpacing w:val="0"/>
        <w:jc w:val="both"/>
      </w:pPr>
      <w:r>
        <w:t xml:space="preserve">The Authorised Officer will keep a written record of the allocation decision, including the reasons for the decision, and ensure any notification requirements to the Commonwealth Ombudsman have been satisfied. </w:t>
      </w:r>
    </w:p>
    <w:p w14:paraId="7E4F665B" w14:textId="2699CC26" w:rsidR="0012679D" w:rsidRPr="00313DAC" w:rsidRDefault="0012679D" w:rsidP="00EA6716">
      <w:pPr>
        <w:pStyle w:val="ListParagraph"/>
        <w:numPr>
          <w:ilvl w:val="0"/>
          <w:numId w:val="2"/>
        </w:numPr>
        <w:spacing w:line="276" w:lineRule="auto"/>
        <w:contextualSpacing w:val="0"/>
        <w:jc w:val="both"/>
      </w:pPr>
      <w:r w:rsidRPr="00313DAC">
        <w:t xml:space="preserve">The </w:t>
      </w:r>
      <w:r>
        <w:t>Authorised Officer</w:t>
      </w:r>
      <w:r w:rsidRPr="00313DAC">
        <w:t xml:space="preserve"> must </w:t>
      </w:r>
      <w:r w:rsidR="00E667DA">
        <w:t xml:space="preserve">as soon as practicable </w:t>
      </w:r>
      <w:r w:rsidRPr="00313DAC">
        <w:t xml:space="preserve">notify a </w:t>
      </w:r>
      <w:r>
        <w:t>Discloser</w:t>
      </w:r>
      <w:r w:rsidRPr="00313DAC">
        <w:t xml:space="preserve"> of their decision in relation to the allocation of the disclosure </w:t>
      </w:r>
      <w:r w:rsidR="008A07AB">
        <w:t>The Authorised Officer need not notify the Discloser of their allocation decision if it is not reasonably practicable to do so. If the Authorised Officer considers it is not reasonably practicable to contact the Discloser, they should make a record explaining why, including details of the time, date and method of any contact attempts made.</w:t>
      </w:r>
    </w:p>
    <w:p w14:paraId="69E9BB42" w14:textId="3F0C802F" w:rsidR="00D328D1" w:rsidRDefault="00D328D1" w:rsidP="00EA6716">
      <w:pPr>
        <w:pStyle w:val="ListParagraph"/>
        <w:numPr>
          <w:ilvl w:val="0"/>
          <w:numId w:val="2"/>
        </w:numPr>
        <w:spacing w:line="276" w:lineRule="auto"/>
        <w:contextualSpacing w:val="0"/>
        <w:jc w:val="both"/>
      </w:pPr>
      <w:r>
        <w:t xml:space="preserve">The </w:t>
      </w:r>
      <w:r w:rsidR="006851B5">
        <w:t>Authorised Officer</w:t>
      </w:r>
      <w:r>
        <w:t xml:space="preserve"> must use his or her best endeavours to make the allocation decision within 14 days of disclosure being made to the </w:t>
      </w:r>
      <w:r w:rsidR="006851B5">
        <w:t>Authorised Officer</w:t>
      </w:r>
      <w:r>
        <w:t xml:space="preserve">. </w:t>
      </w:r>
      <w:r w:rsidR="00C63F25">
        <w:t xml:space="preserve">In the event that a decision is unlikely to be made within this timeframe, the Discloser will be informed accordingly. </w:t>
      </w:r>
    </w:p>
    <w:p w14:paraId="5501B9BE" w14:textId="77777777" w:rsidR="001E1326" w:rsidRPr="00F70603" w:rsidRDefault="001E1326" w:rsidP="00090D39">
      <w:pPr>
        <w:keepNext/>
        <w:keepLines/>
        <w:pBdr>
          <w:bottom w:val="single" w:sz="4" w:space="4" w:color="7F7F7F" w:themeColor="text1" w:themeTint="80"/>
        </w:pBdr>
        <w:spacing w:before="560" w:after="240" w:line="276" w:lineRule="auto"/>
        <w:jc w:val="both"/>
        <w:outlineLvl w:val="0"/>
        <w:rPr>
          <w:rFonts w:asciiTheme="majorHAnsi" w:eastAsiaTheme="majorEastAsia" w:hAnsiTheme="majorHAnsi"/>
          <w:color w:val="7F7F7F" w:themeColor="text1" w:themeTint="80"/>
          <w:sz w:val="40"/>
          <w:szCs w:val="32"/>
        </w:rPr>
      </w:pPr>
      <w:bookmarkStart w:id="16" w:name="_Toc343719"/>
      <w:r>
        <w:rPr>
          <w:rFonts w:asciiTheme="majorHAnsi" w:eastAsiaTheme="majorEastAsia" w:hAnsiTheme="majorHAnsi"/>
          <w:color w:val="7F7F7F" w:themeColor="text1" w:themeTint="80"/>
          <w:sz w:val="40"/>
          <w:szCs w:val="32"/>
        </w:rPr>
        <w:t>Investigation of a disclosure</w:t>
      </w:r>
      <w:bookmarkEnd w:id="16"/>
    </w:p>
    <w:p w14:paraId="0FE4F14C" w14:textId="2C41298B" w:rsidR="001E1326" w:rsidRDefault="004B3E3B" w:rsidP="00EA6716">
      <w:pPr>
        <w:pStyle w:val="ListParagraph"/>
        <w:numPr>
          <w:ilvl w:val="0"/>
          <w:numId w:val="2"/>
        </w:numPr>
        <w:spacing w:line="276" w:lineRule="auto"/>
        <w:contextualSpacing w:val="0"/>
        <w:jc w:val="both"/>
      </w:pPr>
      <w:r w:rsidRPr="004B3E3B">
        <w:t xml:space="preserve">Once a disclosure has been allocated to the </w:t>
      </w:r>
      <w:r>
        <w:t xml:space="preserve">Electoral Commissioner, the Electoral Commissioner or the </w:t>
      </w:r>
      <w:r w:rsidR="006851B5">
        <w:t>Public Official</w:t>
      </w:r>
      <w:r w:rsidR="005140AA">
        <w:t xml:space="preserve"> </w:t>
      </w:r>
      <w:r>
        <w:t xml:space="preserve">to whom the function has been delegated by the Electoral Commissioner (the </w:t>
      </w:r>
      <w:r w:rsidR="00C33EB4">
        <w:t xml:space="preserve">PID </w:t>
      </w:r>
      <w:r w:rsidR="003E5653">
        <w:t>I</w:t>
      </w:r>
      <w:r>
        <w:t>nvestigator) must conduct an investigation into a disclosure, unless it is reasonably believed that</w:t>
      </w:r>
      <w:r w:rsidR="00E36312">
        <w:t xml:space="preserve"> (in accordance with section 48(1) of the PID Act)</w:t>
      </w:r>
      <w:r>
        <w:t>:</w:t>
      </w:r>
    </w:p>
    <w:p w14:paraId="41F02E74" w14:textId="2D5B2AD8" w:rsidR="00C71933" w:rsidRPr="006157FD" w:rsidRDefault="004B3E3B" w:rsidP="00EA6716">
      <w:pPr>
        <w:pStyle w:val="ListParagraph"/>
        <w:numPr>
          <w:ilvl w:val="0"/>
          <w:numId w:val="11"/>
        </w:numPr>
        <w:spacing w:line="276" w:lineRule="auto"/>
        <w:contextualSpacing w:val="0"/>
        <w:jc w:val="both"/>
        <w:rPr>
          <w:lang w:val="en-GB"/>
        </w:rPr>
      </w:pPr>
      <w:r w:rsidRPr="006157FD">
        <w:rPr>
          <w:lang w:val="en-GB"/>
        </w:rPr>
        <w:t xml:space="preserve">the </w:t>
      </w:r>
      <w:r w:rsidR="006851B5" w:rsidRPr="006157FD">
        <w:rPr>
          <w:lang w:val="en-GB"/>
        </w:rPr>
        <w:t>Discloser</w:t>
      </w:r>
      <w:r w:rsidRPr="006157FD">
        <w:rPr>
          <w:lang w:val="en-GB"/>
        </w:rPr>
        <w:t xml:space="preserve"> is not, and ha</w:t>
      </w:r>
      <w:r w:rsidR="00C71933" w:rsidRPr="006157FD">
        <w:rPr>
          <w:lang w:val="en-GB"/>
        </w:rPr>
        <w:t xml:space="preserve">s not been, a </w:t>
      </w:r>
      <w:r w:rsidR="006851B5" w:rsidRPr="006157FD">
        <w:rPr>
          <w:lang w:val="en-GB"/>
        </w:rPr>
        <w:t>Public Official</w:t>
      </w:r>
      <w:r w:rsidR="00C71933" w:rsidRPr="006157FD">
        <w:rPr>
          <w:lang w:val="en-GB"/>
        </w:rPr>
        <w:t>; or</w:t>
      </w:r>
    </w:p>
    <w:p w14:paraId="3632EE62" w14:textId="77777777" w:rsidR="00C71933" w:rsidRPr="006157FD" w:rsidRDefault="00C71933" w:rsidP="00EA6716">
      <w:pPr>
        <w:pStyle w:val="ListParagraph"/>
        <w:numPr>
          <w:ilvl w:val="0"/>
          <w:numId w:val="11"/>
        </w:numPr>
        <w:spacing w:line="276" w:lineRule="auto"/>
        <w:contextualSpacing w:val="0"/>
        <w:jc w:val="both"/>
        <w:rPr>
          <w:lang w:val="en-GB"/>
        </w:rPr>
      </w:pPr>
      <w:r w:rsidRPr="006157FD">
        <w:rPr>
          <w:lang w:val="en-GB"/>
        </w:rPr>
        <w:t xml:space="preserve">the information provided as the disclosure does not concern serious conduct; or </w:t>
      </w:r>
    </w:p>
    <w:p w14:paraId="5AF00210" w14:textId="77777777" w:rsidR="00C71933" w:rsidRPr="006157FD" w:rsidRDefault="00C71933" w:rsidP="00EA6716">
      <w:pPr>
        <w:pStyle w:val="ListParagraph"/>
        <w:numPr>
          <w:ilvl w:val="0"/>
          <w:numId w:val="11"/>
        </w:numPr>
        <w:spacing w:line="276" w:lineRule="auto"/>
        <w:contextualSpacing w:val="0"/>
        <w:jc w:val="both"/>
        <w:rPr>
          <w:lang w:val="en-GB"/>
        </w:rPr>
      </w:pPr>
      <w:r w:rsidRPr="006157FD">
        <w:rPr>
          <w:lang w:val="en-GB"/>
        </w:rPr>
        <w:t>the disclosure is considered vexatious, frivolous, misconceived or lacking in substance; or</w:t>
      </w:r>
    </w:p>
    <w:p w14:paraId="448BFF32" w14:textId="77777777" w:rsidR="00C71933" w:rsidRPr="006157FD" w:rsidRDefault="00C71933" w:rsidP="00EA6716">
      <w:pPr>
        <w:pStyle w:val="ListParagraph"/>
        <w:numPr>
          <w:ilvl w:val="0"/>
          <w:numId w:val="11"/>
        </w:numPr>
        <w:spacing w:line="276" w:lineRule="auto"/>
        <w:contextualSpacing w:val="0"/>
        <w:jc w:val="both"/>
        <w:rPr>
          <w:lang w:val="en-GB"/>
        </w:rPr>
      </w:pPr>
      <w:r w:rsidRPr="006157FD">
        <w:rPr>
          <w:lang w:val="en-GB"/>
        </w:rPr>
        <w:t>the disclosure has been substantially dealt with, in that the matter is the same or substantially the same as a matter already investigated or being investigated; or</w:t>
      </w:r>
    </w:p>
    <w:p w14:paraId="49CA03C5" w14:textId="77777777" w:rsidR="00C71933" w:rsidRPr="006157FD" w:rsidRDefault="00C71933" w:rsidP="00EA6716">
      <w:pPr>
        <w:pStyle w:val="ListParagraph"/>
        <w:numPr>
          <w:ilvl w:val="0"/>
          <w:numId w:val="11"/>
        </w:numPr>
        <w:spacing w:line="276" w:lineRule="auto"/>
        <w:contextualSpacing w:val="0"/>
        <w:jc w:val="both"/>
        <w:rPr>
          <w:lang w:val="en-GB"/>
        </w:rPr>
      </w:pPr>
      <w:r w:rsidRPr="006157FD">
        <w:rPr>
          <w:lang w:val="en-GB"/>
        </w:rPr>
        <w:lastRenderedPageBreak/>
        <w:t>where it is impracticable to investigate; or</w:t>
      </w:r>
    </w:p>
    <w:p w14:paraId="3EB10991" w14:textId="77777777" w:rsidR="00A054A0" w:rsidRPr="006157FD" w:rsidRDefault="00C71933" w:rsidP="00EA6716">
      <w:pPr>
        <w:pStyle w:val="ListParagraph"/>
        <w:numPr>
          <w:ilvl w:val="0"/>
          <w:numId w:val="11"/>
        </w:numPr>
        <w:spacing w:line="276" w:lineRule="auto"/>
        <w:contextualSpacing w:val="0"/>
        <w:jc w:val="both"/>
        <w:rPr>
          <w:lang w:val="en-GB"/>
        </w:rPr>
      </w:pPr>
      <w:r w:rsidRPr="006157FD">
        <w:rPr>
          <w:lang w:val="en-GB"/>
        </w:rPr>
        <w:t>where the matter is to be investigated, other than in accordance with these Procedures</w:t>
      </w:r>
      <w:r w:rsidR="00A054A0" w:rsidRPr="006157FD">
        <w:rPr>
          <w:lang w:val="en-GB"/>
        </w:rPr>
        <w:t>; or</w:t>
      </w:r>
    </w:p>
    <w:p w14:paraId="65FF77E7" w14:textId="01604828" w:rsidR="00C71933" w:rsidRPr="006157FD" w:rsidRDefault="00A054A0" w:rsidP="00EA6716">
      <w:pPr>
        <w:pStyle w:val="ListParagraph"/>
        <w:numPr>
          <w:ilvl w:val="0"/>
          <w:numId w:val="11"/>
        </w:numPr>
        <w:spacing w:line="276" w:lineRule="auto"/>
        <w:contextualSpacing w:val="0"/>
        <w:jc w:val="both"/>
        <w:rPr>
          <w:lang w:val="en-GB"/>
        </w:rPr>
      </w:pPr>
      <w:proofErr w:type="gramStart"/>
      <w:r w:rsidRPr="006157FD">
        <w:rPr>
          <w:lang w:val="en-GB"/>
        </w:rPr>
        <w:t>the</w:t>
      </w:r>
      <w:proofErr w:type="gramEnd"/>
      <w:r w:rsidRPr="006157FD">
        <w:rPr>
          <w:lang w:val="en-GB"/>
        </w:rPr>
        <w:t xml:space="preserve"> </w:t>
      </w:r>
      <w:r w:rsidR="008A07AB" w:rsidRPr="006157FD">
        <w:rPr>
          <w:lang w:val="en-GB"/>
        </w:rPr>
        <w:t>D</w:t>
      </w:r>
      <w:r w:rsidRPr="006157FD">
        <w:rPr>
          <w:lang w:val="en-GB"/>
        </w:rPr>
        <w:t xml:space="preserve">iscloser has informed the </w:t>
      </w:r>
      <w:r w:rsidR="006E1611" w:rsidRPr="006157FD">
        <w:rPr>
          <w:lang w:val="en-GB"/>
        </w:rPr>
        <w:t>Electoral Commissioner</w:t>
      </w:r>
      <w:r w:rsidRPr="006157FD">
        <w:rPr>
          <w:lang w:val="en-GB"/>
        </w:rPr>
        <w:t xml:space="preserve"> </w:t>
      </w:r>
      <w:r w:rsidR="006E1611" w:rsidRPr="006157FD">
        <w:rPr>
          <w:lang w:val="en-GB"/>
        </w:rPr>
        <w:t xml:space="preserve">that they do not wish to investigation to be pursued, and the Electoral Commissioner is reasonably satisfied that there are no matters concerning the disclosure that warrant investigation.  </w:t>
      </w:r>
    </w:p>
    <w:p w14:paraId="45FF7877" w14:textId="7541D760" w:rsidR="009418CC" w:rsidRDefault="009418CC" w:rsidP="00EA6716">
      <w:pPr>
        <w:pStyle w:val="ListParagraph"/>
        <w:numPr>
          <w:ilvl w:val="0"/>
          <w:numId w:val="2"/>
        </w:numPr>
        <w:suppressAutoHyphens w:val="0"/>
        <w:spacing w:after="80" w:line="276" w:lineRule="auto"/>
        <w:contextualSpacing w:val="0"/>
        <w:jc w:val="both"/>
      </w:pPr>
      <w:r>
        <w:t xml:space="preserve">Where the name and contact details of the Discloser are available, the PID Investigator must inform the Disclosure that they are required to investigate the Disclosure and the estimated length </w:t>
      </w:r>
      <w:r w:rsidRPr="009418CC">
        <w:t xml:space="preserve">of </w:t>
      </w:r>
      <w:r>
        <w:t xml:space="preserve">an investigation. </w:t>
      </w:r>
    </w:p>
    <w:p w14:paraId="66407408" w14:textId="1C0CEA8F" w:rsidR="0012679D" w:rsidRPr="00A049C2" w:rsidRDefault="0012679D" w:rsidP="00090D39">
      <w:pPr>
        <w:pStyle w:val="Heading4"/>
        <w:spacing w:line="276" w:lineRule="auto"/>
        <w:jc w:val="both"/>
      </w:pPr>
      <w:bookmarkStart w:id="17" w:name="_Toc406597457"/>
      <w:r w:rsidRPr="00A049C2">
        <w:t>Decision not to investigate</w:t>
      </w:r>
      <w:bookmarkEnd w:id="17"/>
      <w:r w:rsidR="00F27301">
        <w:t xml:space="preserve"> or investigate further (where the investigation has started)</w:t>
      </w:r>
    </w:p>
    <w:p w14:paraId="51B03816" w14:textId="76E2622E" w:rsidR="0012679D" w:rsidRDefault="0012679D" w:rsidP="00EA6716">
      <w:pPr>
        <w:pStyle w:val="Clause"/>
        <w:numPr>
          <w:ilvl w:val="0"/>
          <w:numId w:val="2"/>
        </w:numPr>
        <w:jc w:val="both"/>
      </w:pPr>
      <w:r>
        <w:t xml:space="preserve">Where the </w:t>
      </w:r>
      <w:r w:rsidR="008A07AB">
        <w:t>PID Investigator</w:t>
      </w:r>
      <w:r>
        <w:t xml:space="preserve"> decides not to investigate a </w:t>
      </w:r>
      <w:r w:rsidR="008A07AB">
        <w:t>disclosure, or investigate further (where the investigation has started)</w:t>
      </w:r>
      <w:r w:rsidR="00E36312">
        <w:t xml:space="preserve">, having regard to the criteria in section 48(1) of the PID Act, </w:t>
      </w:r>
      <w:r>
        <w:t xml:space="preserve">the </w:t>
      </w:r>
      <w:r w:rsidR="008A07AB">
        <w:t>PID Investigator</w:t>
      </w:r>
      <w:r>
        <w:t xml:space="preserve"> must, as soon as reasonably practicable, inform the Commonwealth Ombudsman of that decision, and of the reasons for that decision. </w:t>
      </w:r>
    </w:p>
    <w:p w14:paraId="70649462" w14:textId="6830C744" w:rsidR="0012679D" w:rsidRDefault="0012679D" w:rsidP="00EA6716">
      <w:pPr>
        <w:pStyle w:val="Clause"/>
        <w:numPr>
          <w:ilvl w:val="0"/>
          <w:numId w:val="2"/>
        </w:numPr>
        <w:jc w:val="both"/>
      </w:pPr>
      <w:r>
        <w:t xml:space="preserve">Where the </w:t>
      </w:r>
      <w:r w:rsidR="008A07AB">
        <w:t>PID Investigator</w:t>
      </w:r>
      <w:r>
        <w:t xml:space="preserve"> decides not to investigate</w:t>
      </w:r>
      <w:r w:rsidR="008A07AB">
        <w:t>, or continue investigations into,</w:t>
      </w:r>
      <w:r>
        <w:t xml:space="preserve"> a disclosure, and where they have been given the name and contact details of the discloser, the Electoral Commissioner or delegate must, as soon as reasonably practicable, inform the discloser of that decision, of the reasons for that decision and of other courses of action that may be available to the Discloser under other laws of the Commonwealth. </w:t>
      </w:r>
    </w:p>
    <w:p w14:paraId="7956BEBF" w14:textId="7039ED6F" w:rsidR="0012679D" w:rsidRPr="0012679D" w:rsidRDefault="0012679D" w:rsidP="00090D39">
      <w:pPr>
        <w:pStyle w:val="Heading4"/>
        <w:spacing w:line="276" w:lineRule="auto"/>
        <w:jc w:val="both"/>
      </w:pPr>
      <w:r>
        <w:t>Procedures for investigators</w:t>
      </w:r>
    </w:p>
    <w:p w14:paraId="2365350F" w14:textId="625FC702" w:rsidR="00B213E4" w:rsidRPr="00B213E4" w:rsidRDefault="004B3E3B" w:rsidP="00EA6716">
      <w:pPr>
        <w:pStyle w:val="ListParagraph"/>
        <w:numPr>
          <w:ilvl w:val="0"/>
          <w:numId w:val="2"/>
        </w:numPr>
        <w:spacing w:line="276" w:lineRule="auto"/>
        <w:contextualSpacing w:val="0"/>
        <w:jc w:val="both"/>
        <w:rPr>
          <w:lang w:val="en"/>
        </w:rPr>
      </w:pPr>
      <w:r w:rsidRPr="004B3E3B">
        <w:t>The investigation may be conducted</w:t>
      </w:r>
      <w:r>
        <w:t xml:space="preserve"> as the </w:t>
      </w:r>
      <w:r w:rsidR="009418CC">
        <w:t xml:space="preserve">PID </w:t>
      </w:r>
      <w:r w:rsidR="003E5653">
        <w:t>I</w:t>
      </w:r>
      <w:r>
        <w:t>nvestigator sees fit;</w:t>
      </w:r>
      <w:r w:rsidRPr="004B3E3B">
        <w:t xml:space="preserve"> however, in conducting the investigation</w:t>
      </w:r>
      <w:r w:rsidR="00DE39FE">
        <w:t xml:space="preserve"> and completing the report</w:t>
      </w:r>
      <w:r w:rsidR="003E5653">
        <w:t>,</w:t>
      </w:r>
      <w:r w:rsidRPr="004B3E3B">
        <w:t xml:space="preserve"> </w:t>
      </w:r>
      <w:r w:rsidR="00B213E4">
        <w:t xml:space="preserve">the </w:t>
      </w:r>
      <w:r w:rsidR="009418CC">
        <w:t xml:space="preserve">PID </w:t>
      </w:r>
      <w:r w:rsidR="003E5653">
        <w:t>I</w:t>
      </w:r>
      <w:r w:rsidR="00B213E4">
        <w:t xml:space="preserve">nvestigator must comply </w:t>
      </w:r>
      <w:r w:rsidR="00B213E4">
        <w:rPr>
          <w:lang w:val="en"/>
        </w:rPr>
        <w:t xml:space="preserve">with the PID Act (Part 3) and </w:t>
      </w:r>
      <w:r w:rsidR="00B213E4" w:rsidRPr="00B213E4">
        <w:rPr>
          <w:i/>
          <w:lang w:val="en"/>
        </w:rPr>
        <w:t>Public Interest Disclosure Standard 2013</w:t>
      </w:r>
      <w:r w:rsidR="00B213E4">
        <w:rPr>
          <w:lang w:val="en"/>
        </w:rPr>
        <w:t xml:space="preserve">. If relevant, the following must also be taken into account: </w:t>
      </w:r>
    </w:p>
    <w:p w14:paraId="29A146B9" w14:textId="77777777" w:rsidR="00B213E4" w:rsidRDefault="00B213E4" w:rsidP="00EA6716">
      <w:pPr>
        <w:pStyle w:val="ListParagraph"/>
        <w:numPr>
          <w:ilvl w:val="1"/>
          <w:numId w:val="5"/>
        </w:numPr>
        <w:spacing w:line="276" w:lineRule="auto"/>
        <w:contextualSpacing w:val="0"/>
        <w:jc w:val="both"/>
        <w:rPr>
          <w:lang w:val="en"/>
        </w:rPr>
      </w:pPr>
      <w:r>
        <w:rPr>
          <w:lang w:val="en"/>
        </w:rPr>
        <w:t>P</w:t>
      </w:r>
      <w:r w:rsidRPr="00B213E4">
        <w:rPr>
          <w:lang w:val="en"/>
        </w:rPr>
        <w:t xml:space="preserve">rocedures under s 15(3) of the </w:t>
      </w:r>
      <w:r w:rsidRPr="005312C8">
        <w:rPr>
          <w:i/>
          <w:lang w:val="en"/>
        </w:rPr>
        <w:t>Public Service Act 1999</w:t>
      </w:r>
      <w:r w:rsidRPr="00B213E4">
        <w:rPr>
          <w:lang w:val="en"/>
        </w:rPr>
        <w:t xml:space="preserve"> if investigating alleged breaches of the relevant Code of Conduct,</w:t>
      </w:r>
    </w:p>
    <w:p w14:paraId="2DE16F51" w14:textId="66EA05BC" w:rsidR="00DE39FE" w:rsidRPr="00DE39FE" w:rsidRDefault="00B213E4" w:rsidP="00EA6716">
      <w:pPr>
        <w:pStyle w:val="ListParagraph"/>
        <w:numPr>
          <w:ilvl w:val="1"/>
          <w:numId w:val="5"/>
        </w:numPr>
        <w:spacing w:line="276" w:lineRule="auto"/>
        <w:contextualSpacing w:val="0"/>
        <w:jc w:val="both"/>
        <w:rPr>
          <w:lang w:val="en"/>
        </w:rPr>
      </w:pPr>
      <w:r w:rsidRPr="00B213E4">
        <w:rPr>
          <w:lang w:val="en"/>
        </w:rPr>
        <w:t>Commonwealth Fraud Control Policy and Australian Government Investigation Standards if investigating allegations of fraud in non-</w:t>
      </w:r>
      <w:r>
        <w:rPr>
          <w:lang w:val="en"/>
        </w:rPr>
        <w:t>corporate Commonwealth entities.</w:t>
      </w:r>
    </w:p>
    <w:p w14:paraId="60851375" w14:textId="71385186" w:rsidR="0012679D" w:rsidRDefault="0012679D" w:rsidP="00EA6716">
      <w:pPr>
        <w:pStyle w:val="Clause"/>
        <w:numPr>
          <w:ilvl w:val="0"/>
          <w:numId w:val="2"/>
        </w:numPr>
        <w:jc w:val="both"/>
      </w:pPr>
      <w:r>
        <w:t xml:space="preserve">When conducting an investigation, </w:t>
      </w:r>
      <w:r w:rsidR="00C33EB4">
        <w:t>the PID Investigator</w:t>
      </w:r>
      <w:r>
        <w:t xml:space="preserve"> must ensure that a decision as to whether evidence is sufficient to prove a fact is made on the balance of probabilities.</w:t>
      </w:r>
    </w:p>
    <w:p w14:paraId="7FDB5EBF" w14:textId="6C97F4F9" w:rsidR="00092136" w:rsidRDefault="0012679D" w:rsidP="00EA6716">
      <w:pPr>
        <w:pStyle w:val="Clause"/>
        <w:numPr>
          <w:ilvl w:val="0"/>
          <w:numId w:val="2"/>
        </w:numPr>
        <w:jc w:val="both"/>
      </w:pPr>
      <w:r>
        <w:t>The</w:t>
      </w:r>
      <w:r w:rsidR="009418CC">
        <w:t xml:space="preserve"> PID</w:t>
      </w:r>
      <w:r>
        <w:t xml:space="preserve"> Investigator has 90 days from the date the disclosure was allocated in which to complete the investigation, unless an extension is approved by the Commonwealth Ombudsman. </w:t>
      </w:r>
    </w:p>
    <w:p w14:paraId="5709E66A" w14:textId="2E9222A4" w:rsidR="00B213E4" w:rsidRDefault="00B213E4" w:rsidP="00EA6716">
      <w:pPr>
        <w:pStyle w:val="ListParagraph"/>
        <w:numPr>
          <w:ilvl w:val="0"/>
          <w:numId w:val="2"/>
        </w:numPr>
        <w:spacing w:line="276" w:lineRule="auto"/>
        <w:contextualSpacing w:val="0"/>
        <w:jc w:val="both"/>
      </w:pPr>
      <w:r>
        <w:t xml:space="preserve">Further information is contained in the </w:t>
      </w:r>
      <w:hyperlink r:id="rId18" w:history="1">
        <w:r w:rsidRPr="00B213E4">
          <w:rPr>
            <w:rStyle w:val="Hyperlink"/>
          </w:rPr>
          <w:t>Agency Guide to the PID Act</w:t>
        </w:r>
      </w:hyperlink>
      <w:r>
        <w:t xml:space="preserve">. </w:t>
      </w:r>
    </w:p>
    <w:p w14:paraId="61B2705D" w14:textId="12FA2240" w:rsidR="00BA78D1" w:rsidRDefault="00661C8E" w:rsidP="00090D39">
      <w:pPr>
        <w:pStyle w:val="Heading4"/>
        <w:spacing w:line="276" w:lineRule="auto"/>
        <w:jc w:val="both"/>
      </w:pPr>
      <w:r>
        <w:t>Procedural f</w:t>
      </w:r>
      <w:r w:rsidR="00BA78D1" w:rsidRPr="00BA78D1">
        <w:t>airness</w:t>
      </w:r>
    </w:p>
    <w:p w14:paraId="178C6C57" w14:textId="04765A1C" w:rsidR="00661C8E" w:rsidRDefault="00661C8E" w:rsidP="00EA6716">
      <w:pPr>
        <w:pStyle w:val="ListParagraph"/>
        <w:numPr>
          <w:ilvl w:val="0"/>
          <w:numId w:val="2"/>
        </w:numPr>
        <w:spacing w:line="276" w:lineRule="auto"/>
        <w:contextualSpacing w:val="0"/>
        <w:jc w:val="both"/>
      </w:pPr>
      <w:r>
        <w:rPr>
          <w:rFonts w:eastAsiaTheme="majorEastAsia"/>
        </w:rPr>
        <w:t xml:space="preserve">The rules of procedural fairness apply to the conduct of an investigation and in particular to protect the interests of a person against whom the allegation has been made. This will vary with the circumstances but generally </w:t>
      </w:r>
      <w:r w:rsidR="00313DAC">
        <w:rPr>
          <w:rFonts w:eastAsiaTheme="majorEastAsia"/>
        </w:rPr>
        <w:t xml:space="preserve">this </w:t>
      </w:r>
      <w:r>
        <w:rPr>
          <w:rFonts w:eastAsiaTheme="majorEastAsia"/>
        </w:rPr>
        <w:t>means that the individual is entitled to</w:t>
      </w:r>
      <w:r w:rsidR="00AD031E">
        <w:rPr>
          <w:rFonts w:eastAsiaTheme="majorEastAsia"/>
        </w:rPr>
        <w:t xml:space="preserve"> </w:t>
      </w:r>
      <w:r>
        <w:t>have</w:t>
      </w:r>
      <w:r w:rsidR="00AD031E">
        <w:t xml:space="preserve"> </w:t>
      </w:r>
      <w:r>
        <w:t>a decision maker act fairly and without bia</w:t>
      </w:r>
      <w:r w:rsidR="00AD031E">
        <w:t xml:space="preserve">s and, noting that this will only arise where it likely that an adverse finding will be made about the individual’s conduct, </w:t>
      </w:r>
    </w:p>
    <w:p w14:paraId="5FB5F7BE" w14:textId="4B6B8451" w:rsidR="00AD031E" w:rsidRDefault="00661C8E" w:rsidP="004E35A1">
      <w:pPr>
        <w:pStyle w:val="ListParagraph"/>
        <w:numPr>
          <w:ilvl w:val="0"/>
          <w:numId w:val="13"/>
        </w:numPr>
        <w:suppressAutoHyphens w:val="0"/>
        <w:spacing w:after="80" w:line="276" w:lineRule="auto"/>
        <w:contextualSpacing w:val="0"/>
        <w:jc w:val="both"/>
      </w:pPr>
      <w:r>
        <w:lastRenderedPageBreak/>
        <w:t>know the substance of allegations and evidence against them; and</w:t>
      </w:r>
    </w:p>
    <w:p w14:paraId="23EB8592" w14:textId="76BFEE57" w:rsidR="00661C8E" w:rsidRDefault="00661C8E" w:rsidP="004E35A1">
      <w:pPr>
        <w:pStyle w:val="ListParagraph"/>
        <w:numPr>
          <w:ilvl w:val="0"/>
          <w:numId w:val="13"/>
        </w:numPr>
        <w:suppressAutoHyphens w:val="0"/>
        <w:spacing w:after="80" w:line="276" w:lineRule="auto"/>
        <w:contextualSpacing w:val="0"/>
        <w:jc w:val="both"/>
      </w:pPr>
      <w:proofErr w:type="gramStart"/>
      <w:r>
        <w:t>have</w:t>
      </w:r>
      <w:proofErr w:type="gramEnd"/>
      <w:r>
        <w:t xml:space="preserve"> a</w:t>
      </w:r>
      <w:r w:rsidR="006C424A">
        <w:t xml:space="preserve"> reasonable</w:t>
      </w:r>
      <w:r>
        <w:t xml:space="preserve"> opportunity to respond.</w:t>
      </w:r>
    </w:p>
    <w:p w14:paraId="00969EEC" w14:textId="77777777" w:rsidR="00AD031E" w:rsidRDefault="00AD031E" w:rsidP="00090D39">
      <w:pPr>
        <w:pStyle w:val="ListParagraph"/>
        <w:suppressAutoHyphens w:val="0"/>
        <w:spacing w:after="80" w:line="276" w:lineRule="auto"/>
        <w:ind w:left="1075"/>
        <w:contextualSpacing w:val="0"/>
        <w:jc w:val="both"/>
      </w:pPr>
    </w:p>
    <w:p w14:paraId="2D35A228" w14:textId="50AA0D9A" w:rsidR="00661C8E" w:rsidRDefault="00B43797" w:rsidP="00EA6716">
      <w:pPr>
        <w:pStyle w:val="ListParagraph"/>
        <w:numPr>
          <w:ilvl w:val="0"/>
          <w:numId w:val="2"/>
        </w:numPr>
        <w:spacing w:line="276" w:lineRule="auto"/>
        <w:contextualSpacing w:val="0"/>
        <w:jc w:val="both"/>
      </w:pPr>
      <w:r>
        <w:t xml:space="preserve">Where </w:t>
      </w:r>
      <w:r w:rsidR="00661C8E">
        <w:t xml:space="preserve">a disclosure is not investigated or </w:t>
      </w:r>
      <w:r>
        <w:t xml:space="preserve">the investigation is </w:t>
      </w:r>
      <w:r w:rsidR="00661C8E">
        <w:t xml:space="preserve">discontinued, </w:t>
      </w:r>
      <w:r>
        <w:t xml:space="preserve">there is no requirement for </w:t>
      </w:r>
      <w:r w:rsidR="00661C8E">
        <w:t xml:space="preserve">the </w:t>
      </w:r>
      <w:r w:rsidR="00AD031E">
        <w:t xml:space="preserve">PID </w:t>
      </w:r>
      <w:r w:rsidR="0012679D">
        <w:t>I</w:t>
      </w:r>
      <w:r w:rsidR="00661C8E">
        <w:t xml:space="preserve">nvestigator to provide procedural fairness to the person against whom </w:t>
      </w:r>
      <w:r>
        <w:t xml:space="preserve">the </w:t>
      </w:r>
      <w:r w:rsidR="00661C8E">
        <w:t>allegations have been made</w:t>
      </w:r>
      <w:r w:rsidR="00644096">
        <w:t xml:space="preserve"> if the Electoral Commissioner or delegate decides they are of no substance</w:t>
      </w:r>
      <w:r w:rsidR="00661C8E">
        <w:t xml:space="preserve">. </w:t>
      </w:r>
    </w:p>
    <w:p w14:paraId="3C187D6B" w14:textId="2DD71ED8" w:rsidR="00313DAC" w:rsidRDefault="0012679D" w:rsidP="00090D39">
      <w:pPr>
        <w:pStyle w:val="Heading4"/>
        <w:spacing w:line="276" w:lineRule="auto"/>
        <w:jc w:val="both"/>
      </w:pPr>
      <w:r>
        <w:t>Reports of investigations</w:t>
      </w:r>
    </w:p>
    <w:p w14:paraId="53B64B1B" w14:textId="77777777" w:rsidR="00313DAC" w:rsidRPr="00313DAC" w:rsidRDefault="00313DAC" w:rsidP="00EA6716">
      <w:pPr>
        <w:pStyle w:val="ListParagraph"/>
        <w:numPr>
          <w:ilvl w:val="0"/>
          <w:numId w:val="2"/>
        </w:numPr>
        <w:spacing w:line="276" w:lineRule="auto"/>
        <w:contextualSpacing w:val="0"/>
        <w:jc w:val="both"/>
      </w:pPr>
      <w:r w:rsidRPr="00313DAC">
        <w:t xml:space="preserve">If investigated, the </w:t>
      </w:r>
      <w:r w:rsidR="005140AA">
        <w:t xml:space="preserve">Electoral Commissioner or delegate </w:t>
      </w:r>
      <w:r w:rsidRPr="00313DAC">
        <w:t xml:space="preserve">must notify the </w:t>
      </w:r>
      <w:r w:rsidR="006851B5">
        <w:t>Discloser</w:t>
      </w:r>
      <w:r w:rsidRPr="00313DAC">
        <w:t xml:space="preserve"> of the outcome of the investigation, including a copy of the report, </w:t>
      </w:r>
      <w:r w:rsidR="00AB2F20" w:rsidRPr="00313DAC">
        <w:t>to the extent that</w:t>
      </w:r>
      <w:r w:rsidRPr="00313DAC">
        <w:t xml:space="preserve"> the release of the report would not contravene designated publication restrictions as defined in section 8 of the PID Act.</w:t>
      </w:r>
    </w:p>
    <w:p w14:paraId="156A255B" w14:textId="6707BA5A" w:rsidR="00C7530F" w:rsidRDefault="00C7530F" w:rsidP="00090D39">
      <w:pPr>
        <w:keepNext/>
        <w:keepLines/>
        <w:pBdr>
          <w:bottom w:val="single" w:sz="4" w:space="4" w:color="7F7F7F" w:themeColor="text1" w:themeTint="80"/>
        </w:pBdr>
        <w:spacing w:before="560" w:after="240" w:line="276" w:lineRule="auto"/>
        <w:jc w:val="both"/>
        <w:outlineLvl w:val="0"/>
        <w:rPr>
          <w:rFonts w:asciiTheme="majorHAnsi" w:eastAsiaTheme="majorEastAsia" w:hAnsiTheme="majorHAnsi"/>
          <w:color w:val="7F7F7F" w:themeColor="text1" w:themeTint="80"/>
          <w:sz w:val="40"/>
          <w:szCs w:val="32"/>
        </w:rPr>
      </w:pPr>
      <w:bookmarkStart w:id="18" w:name="_Toc343720"/>
      <w:r>
        <w:rPr>
          <w:rFonts w:asciiTheme="majorHAnsi" w:eastAsiaTheme="majorEastAsia" w:hAnsiTheme="majorHAnsi"/>
          <w:color w:val="7F7F7F" w:themeColor="text1" w:themeTint="80"/>
          <w:sz w:val="40"/>
          <w:szCs w:val="32"/>
        </w:rPr>
        <w:t>Support for Disclosers</w:t>
      </w:r>
      <w:bookmarkEnd w:id="18"/>
      <w:r>
        <w:rPr>
          <w:rFonts w:asciiTheme="majorHAnsi" w:eastAsiaTheme="majorEastAsia" w:hAnsiTheme="majorHAnsi"/>
          <w:color w:val="7F7F7F" w:themeColor="text1" w:themeTint="80"/>
          <w:sz w:val="40"/>
          <w:szCs w:val="32"/>
        </w:rPr>
        <w:t xml:space="preserve"> </w:t>
      </w:r>
    </w:p>
    <w:p w14:paraId="2E84FB1E" w14:textId="2AE10C5F" w:rsidR="00C7530F" w:rsidRDefault="00C7530F" w:rsidP="00EA6716">
      <w:pPr>
        <w:pStyle w:val="ListParagraph"/>
        <w:numPr>
          <w:ilvl w:val="0"/>
          <w:numId w:val="2"/>
        </w:numPr>
        <w:spacing w:line="276" w:lineRule="auto"/>
        <w:contextualSpacing w:val="0"/>
        <w:jc w:val="both"/>
        <w:rPr>
          <w:rFonts w:eastAsiaTheme="majorEastAsia"/>
        </w:rPr>
      </w:pPr>
      <w:r>
        <w:rPr>
          <w:rFonts w:eastAsiaTheme="majorEastAsia"/>
        </w:rPr>
        <w:t xml:space="preserve">A potential Discloser may bring a support person when making a disclosure or when attending interviews conducted as part of the investigation of a Disclosure. This option is also available to a person who is subject to an allegation of wrongdoing which is the subject of the PID. </w:t>
      </w:r>
    </w:p>
    <w:p w14:paraId="16A4526F" w14:textId="2C3EDB96" w:rsidR="00C7530F" w:rsidRDefault="00C7530F" w:rsidP="00EA6716">
      <w:pPr>
        <w:pStyle w:val="ListParagraph"/>
        <w:numPr>
          <w:ilvl w:val="0"/>
          <w:numId w:val="2"/>
        </w:numPr>
        <w:spacing w:line="276" w:lineRule="auto"/>
        <w:contextualSpacing w:val="0"/>
        <w:jc w:val="both"/>
        <w:rPr>
          <w:rFonts w:eastAsiaTheme="majorEastAsia"/>
        </w:rPr>
      </w:pPr>
      <w:r>
        <w:rPr>
          <w:rFonts w:eastAsiaTheme="majorEastAsia"/>
        </w:rPr>
        <w:t xml:space="preserve">Disclosers have access to a number of support services provided or facilitated by the AEC, including access to the Employee Assistance Program or contact with Health and Safety Representatives and/or </w:t>
      </w:r>
      <w:r w:rsidR="008E2365">
        <w:rPr>
          <w:rFonts w:eastAsiaTheme="majorEastAsia"/>
        </w:rPr>
        <w:t xml:space="preserve">Workplace </w:t>
      </w:r>
      <w:r>
        <w:rPr>
          <w:rFonts w:eastAsiaTheme="majorEastAsia"/>
        </w:rPr>
        <w:t xml:space="preserve">Contact Officers as relevant/required. </w:t>
      </w:r>
    </w:p>
    <w:p w14:paraId="6ABDADE4" w14:textId="35477447" w:rsidR="00C7530F" w:rsidRPr="00C7530F" w:rsidRDefault="00C7530F" w:rsidP="00EA6716">
      <w:pPr>
        <w:pStyle w:val="ListParagraph"/>
        <w:numPr>
          <w:ilvl w:val="0"/>
          <w:numId w:val="2"/>
        </w:numPr>
        <w:spacing w:line="276" w:lineRule="auto"/>
        <w:contextualSpacing w:val="0"/>
        <w:jc w:val="both"/>
        <w:rPr>
          <w:rFonts w:eastAsiaTheme="majorEastAsia"/>
        </w:rPr>
      </w:pPr>
      <w:r>
        <w:t xml:space="preserve">In seeking advice or support from a person external to the process, a potential or actual Discloser should ensure they do not disclose any information that would identify those alleged to have committed wrongdoing or any other information they have a duty to keep confidential under the </w:t>
      </w:r>
      <w:r w:rsidRPr="00DD00B2">
        <w:rPr>
          <w:i/>
        </w:rPr>
        <w:t xml:space="preserve">Privacy Act </w:t>
      </w:r>
      <w:r w:rsidR="00090D39" w:rsidRPr="00DD00B2">
        <w:rPr>
          <w:i/>
        </w:rPr>
        <w:t>1988</w:t>
      </w:r>
      <w:r w:rsidR="00090D39">
        <w:t xml:space="preserve"> </w:t>
      </w:r>
      <w:r w:rsidR="00090D39">
        <w:rPr>
          <w:i/>
        </w:rPr>
        <w:t>(</w:t>
      </w:r>
      <w:r>
        <w:t>Cth) or any other relevant legislation.</w:t>
      </w:r>
    </w:p>
    <w:p w14:paraId="16A39ABE" w14:textId="73BF854F" w:rsidR="00162033" w:rsidRPr="00F70603" w:rsidRDefault="00162033" w:rsidP="00090D39">
      <w:pPr>
        <w:keepNext/>
        <w:keepLines/>
        <w:pBdr>
          <w:bottom w:val="single" w:sz="4" w:space="4" w:color="7F7F7F" w:themeColor="text1" w:themeTint="80"/>
        </w:pBdr>
        <w:spacing w:before="560" w:after="240" w:line="276" w:lineRule="auto"/>
        <w:jc w:val="both"/>
        <w:outlineLvl w:val="0"/>
        <w:rPr>
          <w:rFonts w:asciiTheme="majorHAnsi" w:eastAsiaTheme="majorEastAsia" w:hAnsiTheme="majorHAnsi"/>
          <w:color w:val="7F7F7F" w:themeColor="text1" w:themeTint="80"/>
          <w:sz w:val="40"/>
          <w:szCs w:val="32"/>
        </w:rPr>
      </w:pPr>
      <w:bookmarkStart w:id="19" w:name="_Toc343721"/>
      <w:r>
        <w:rPr>
          <w:rFonts w:asciiTheme="majorHAnsi" w:eastAsiaTheme="majorEastAsia" w:hAnsiTheme="majorHAnsi"/>
          <w:color w:val="7F7F7F" w:themeColor="text1" w:themeTint="80"/>
          <w:sz w:val="40"/>
          <w:szCs w:val="32"/>
        </w:rPr>
        <w:t>Protection from reprisal</w:t>
      </w:r>
      <w:bookmarkEnd w:id="19"/>
    </w:p>
    <w:p w14:paraId="1D7421E0" w14:textId="1E956EA9" w:rsidR="00162033" w:rsidRDefault="00162033" w:rsidP="00EA6716">
      <w:pPr>
        <w:pStyle w:val="ListParagraph"/>
        <w:numPr>
          <w:ilvl w:val="0"/>
          <w:numId w:val="2"/>
        </w:numPr>
        <w:spacing w:line="276" w:lineRule="auto"/>
        <w:contextualSpacing w:val="0"/>
        <w:jc w:val="both"/>
      </w:pPr>
      <w:r w:rsidRPr="00B76182">
        <w:t xml:space="preserve">A </w:t>
      </w:r>
      <w:r>
        <w:t>Discloser</w:t>
      </w:r>
      <w:r w:rsidRPr="00B76182">
        <w:t xml:space="preserve"> is subject to protection from reprisal under the PID Act where they make a disclosure, unless </w:t>
      </w:r>
      <w:r w:rsidR="007471EE">
        <w:t>the</w:t>
      </w:r>
      <w:r w:rsidRPr="00B76182">
        <w:t xml:space="preserve"> disclosure does not fall within the PID Act</w:t>
      </w:r>
      <w:bookmarkStart w:id="20" w:name="authorised"/>
      <w:bookmarkEnd w:id="20"/>
      <w:r w:rsidR="00090D39">
        <w:t>.</w:t>
      </w:r>
      <w:r>
        <w:t xml:space="preserve"> P</w:t>
      </w:r>
      <w:r w:rsidRPr="00B76182">
        <w:t>rotections include immunity from criminal and civil liability or disciplinary action.</w:t>
      </w:r>
    </w:p>
    <w:p w14:paraId="7B6553F2" w14:textId="5F6F4FAD" w:rsidR="00C81075" w:rsidRPr="00B76182" w:rsidRDefault="00C81075" w:rsidP="00EA6716">
      <w:pPr>
        <w:pStyle w:val="ListParagraph"/>
        <w:numPr>
          <w:ilvl w:val="0"/>
          <w:numId w:val="2"/>
        </w:numPr>
        <w:spacing w:line="276" w:lineRule="auto"/>
        <w:contextualSpacing w:val="0"/>
        <w:jc w:val="both"/>
      </w:pPr>
      <w:r>
        <w:t xml:space="preserve">Protections under the PID Act remain in place even if after any investigation has been completed and the matter concluded. </w:t>
      </w:r>
    </w:p>
    <w:p w14:paraId="0B44405B" w14:textId="42977290" w:rsidR="00162033" w:rsidRDefault="00162033" w:rsidP="00EA6716">
      <w:pPr>
        <w:pStyle w:val="ListParagraph"/>
        <w:numPr>
          <w:ilvl w:val="0"/>
          <w:numId w:val="2"/>
        </w:numPr>
        <w:spacing w:line="276" w:lineRule="auto"/>
        <w:contextualSpacing w:val="0"/>
        <w:jc w:val="both"/>
      </w:pPr>
      <w:r>
        <w:t>However, m</w:t>
      </w:r>
      <w:r w:rsidRPr="00B76182">
        <w:t xml:space="preserve">aking a disclosure under the PID Act does not protect a </w:t>
      </w:r>
      <w:r>
        <w:t>Discloser</w:t>
      </w:r>
      <w:r w:rsidRPr="00B76182">
        <w:t xml:space="preserve"> from his or her wrongdoing, including where the </w:t>
      </w:r>
      <w:r>
        <w:t>Discloser</w:t>
      </w:r>
      <w:r w:rsidRPr="00B76182">
        <w:t xml:space="preserve"> </w:t>
      </w:r>
      <w:r>
        <w:t>is involved in the wrongdoing</w:t>
      </w:r>
      <w:r w:rsidR="007471EE">
        <w:t xml:space="preserve"> which is the subject of the reprisal</w:t>
      </w:r>
      <w:r>
        <w:t xml:space="preserve">. </w:t>
      </w:r>
    </w:p>
    <w:p w14:paraId="54659C74" w14:textId="49BC0744" w:rsidR="00162033" w:rsidRPr="00B76182" w:rsidRDefault="004703A0" w:rsidP="00EA6716">
      <w:pPr>
        <w:pStyle w:val="ListParagraph"/>
        <w:numPr>
          <w:ilvl w:val="0"/>
          <w:numId w:val="2"/>
        </w:numPr>
        <w:spacing w:line="276" w:lineRule="auto"/>
        <w:contextualSpacing w:val="0"/>
        <w:jc w:val="both"/>
      </w:pPr>
      <w:r w:rsidRPr="00C74F47">
        <w:t>When the disclosure is received</w:t>
      </w:r>
      <w:r>
        <w:t>,</w:t>
      </w:r>
      <w:r w:rsidRPr="00C74F47">
        <w:t xml:space="preserve"> t</w:t>
      </w:r>
      <w:r>
        <w:t>he Authorised Officer</w:t>
      </w:r>
      <w:r w:rsidRPr="00C74F47">
        <w:t xml:space="preserve"> must conduct a risk assessment</w:t>
      </w:r>
      <w:r>
        <w:t xml:space="preserve"> </w:t>
      </w:r>
      <w:r w:rsidRPr="00C74F47">
        <w:t>that considers</w:t>
      </w:r>
      <w:r>
        <w:t xml:space="preserve"> the risk of reprisal action against the Discloser,</w:t>
      </w:r>
      <w:r w:rsidRPr="00C74F47">
        <w:t xml:space="preserve"> if the identity of the </w:t>
      </w:r>
      <w:r>
        <w:t>Discloser</w:t>
      </w:r>
      <w:r w:rsidRPr="00C74F47">
        <w:t xml:space="preserve"> is readily ascertainable or is likely to become ascertainable during the conduct of an investigation. If the disclosure is first made to a supervisor or manager and the person wishes their identity to remain anonymous, the supervisor or manager should conduct a risk assessment.</w:t>
      </w:r>
    </w:p>
    <w:p w14:paraId="592FED39" w14:textId="77777777" w:rsidR="00162033" w:rsidRDefault="00162033" w:rsidP="00EA6716">
      <w:pPr>
        <w:pStyle w:val="ListParagraph"/>
        <w:numPr>
          <w:ilvl w:val="0"/>
          <w:numId w:val="2"/>
        </w:numPr>
        <w:spacing w:line="276" w:lineRule="auto"/>
        <w:contextualSpacing w:val="0"/>
        <w:jc w:val="both"/>
      </w:pPr>
      <w:r>
        <w:lastRenderedPageBreak/>
        <w:t>The risk assessment needs to be monitored and reviewed as necessary. If a Discloser considers that they have been victimised, discriminated against, or otherwise adversely affected because of the disclosure, they should immediately report this to an Authorised Officer.</w:t>
      </w:r>
    </w:p>
    <w:p w14:paraId="1EAC90CE" w14:textId="4D6F8728" w:rsidR="00162033" w:rsidRDefault="00162033" w:rsidP="00EA6716">
      <w:pPr>
        <w:pStyle w:val="ListParagraph"/>
        <w:numPr>
          <w:ilvl w:val="0"/>
          <w:numId w:val="2"/>
        </w:numPr>
        <w:spacing w:line="276" w:lineRule="auto"/>
        <w:contextualSpacing w:val="0"/>
        <w:jc w:val="both"/>
      </w:pPr>
      <w:r>
        <w:t xml:space="preserve">When conducting a risk assessment, wherever possible, the Discloser should be asked why they are reporting wrongdoing and </w:t>
      </w:r>
      <w:r w:rsidR="008E3812">
        <w:t xml:space="preserve">from </w:t>
      </w:r>
      <w:r>
        <w:t>who</w:t>
      </w:r>
      <w:r w:rsidR="008E3812">
        <w:t>m</w:t>
      </w:r>
      <w:r>
        <w:t xml:space="preserve"> they might fear a reprisal.</w:t>
      </w:r>
    </w:p>
    <w:p w14:paraId="66099F79" w14:textId="7BE0204F" w:rsidR="00162033" w:rsidRPr="00162033" w:rsidRDefault="00162033" w:rsidP="00EA6716">
      <w:pPr>
        <w:pStyle w:val="ListParagraph"/>
        <w:numPr>
          <w:ilvl w:val="0"/>
          <w:numId w:val="2"/>
        </w:numPr>
        <w:spacing w:line="276" w:lineRule="auto"/>
        <w:contextualSpacing w:val="0"/>
        <w:jc w:val="both"/>
      </w:pPr>
      <w:r w:rsidRPr="00B76182">
        <w:t xml:space="preserve">For more information please refer to the </w:t>
      </w:r>
      <w:hyperlink r:id="rId19" w:history="1">
        <w:r w:rsidRPr="00B76182">
          <w:rPr>
            <w:rStyle w:val="Hyperlink"/>
          </w:rPr>
          <w:t>Agency Guide</w:t>
        </w:r>
        <w:bookmarkStart w:id="21" w:name="_GoBack"/>
        <w:bookmarkEnd w:id="21"/>
        <w:r w:rsidRPr="00B76182">
          <w:rPr>
            <w:rStyle w:val="Hyperlink"/>
          </w:rPr>
          <w:t xml:space="preserve"> </w:t>
        </w:r>
        <w:r w:rsidRPr="00B76182">
          <w:rPr>
            <w:rStyle w:val="Hyperlink"/>
          </w:rPr>
          <w:t>to the PID Act</w:t>
        </w:r>
      </w:hyperlink>
      <w:r w:rsidRPr="00B76182">
        <w:t>.</w:t>
      </w:r>
    </w:p>
    <w:p w14:paraId="3F768E3A" w14:textId="707BC70C" w:rsidR="00F07E00" w:rsidRPr="00F07E00" w:rsidRDefault="00F07E00" w:rsidP="00090D39">
      <w:pPr>
        <w:keepNext/>
        <w:keepLines/>
        <w:pBdr>
          <w:bottom w:val="single" w:sz="4" w:space="4" w:color="7F7F7F" w:themeColor="text1" w:themeTint="80"/>
        </w:pBdr>
        <w:spacing w:before="560" w:after="240" w:line="276" w:lineRule="auto"/>
        <w:ind w:left="-5"/>
        <w:jc w:val="both"/>
        <w:outlineLvl w:val="0"/>
        <w:rPr>
          <w:rFonts w:asciiTheme="majorHAnsi" w:eastAsiaTheme="majorEastAsia" w:hAnsiTheme="majorHAnsi"/>
          <w:color w:val="7F7F7F" w:themeColor="text1" w:themeTint="80"/>
          <w:sz w:val="40"/>
          <w:szCs w:val="32"/>
        </w:rPr>
      </w:pPr>
      <w:bookmarkStart w:id="22" w:name="_Toc343722"/>
      <w:r>
        <w:rPr>
          <w:rFonts w:asciiTheme="majorHAnsi" w:eastAsiaTheme="majorEastAsia" w:hAnsiTheme="majorHAnsi"/>
          <w:color w:val="7F7F7F" w:themeColor="text1" w:themeTint="80"/>
          <w:sz w:val="40"/>
          <w:szCs w:val="32"/>
        </w:rPr>
        <w:t>Record keeping</w:t>
      </w:r>
      <w:bookmarkEnd w:id="22"/>
    </w:p>
    <w:p w14:paraId="15E18ED7" w14:textId="2FB0B5D8" w:rsidR="005140AA" w:rsidRDefault="00F07E00" w:rsidP="00EA6716">
      <w:pPr>
        <w:pStyle w:val="ListParagraph"/>
        <w:numPr>
          <w:ilvl w:val="0"/>
          <w:numId w:val="2"/>
        </w:numPr>
        <w:spacing w:line="276" w:lineRule="auto"/>
        <w:contextualSpacing w:val="0"/>
        <w:jc w:val="both"/>
      </w:pPr>
      <w:r w:rsidRPr="00F07E00">
        <w:t>All documentation collected, including all information provided as part of the initial disclosure and copies of all notifications</w:t>
      </w:r>
      <w:r w:rsidR="00EC0CBA">
        <w:t xml:space="preserve"> </w:t>
      </w:r>
      <w:r w:rsidRPr="00F07E00">
        <w:t>must be retai</w:t>
      </w:r>
      <w:r>
        <w:t xml:space="preserve">ned in accordance with </w:t>
      </w:r>
      <w:r w:rsidRPr="00306C9A">
        <w:t xml:space="preserve">the </w:t>
      </w:r>
      <w:r w:rsidRPr="00DF7129">
        <w:t>AEC’s Recordkeeping Policy</w:t>
      </w:r>
      <w:r>
        <w:t xml:space="preserve"> and any other requirements specified in the PID Act. </w:t>
      </w:r>
      <w:r w:rsidR="00BC2F6E">
        <w:t>There must be d</w:t>
      </w:r>
      <w:r>
        <w:t>ue regard to confidentiality</w:t>
      </w:r>
      <w:r w:rsidR="00BC2F6E">
        <w:t xml:space="preserve"> in the collection, storage and use of the records</w:t>
      </w:r>
      <w:r>
        <w:t xml:space="preserve">. </w:t>
      </w:r>
      <w:r w:rsidRPr="00F07E00">
        <w:t xml:space="preserve"> </w:t>
      </w:r>
    </w:p>
    <w:p w14:paraId="059C15A4" w14:textId="1D095A84" w:rsidR="005140AA" w:rsidRPr="006851B5" w:rsidRDefault="005140AA" w:rsidP="00090D39">
      <w:pPr>
        <w:keepNext/>
        <w:keepLines/>
        <w:pBdr>
          <w:bottom w:val="single" w:sz="4" w:space="4" w:color="7F7F7F" w:themeColor="text1" w:themeTint="80"/>
        </w:pBdr>
        <w:spacing w:before="560" w:after="240" w:line="276" w:lineRule="auto"/>
        <w:jc w:val="both"/>
        <w:outlineLvl w:val="0"/>
        <w:rPr>
          <w:rFonts w:asciiTheme="majorHAnsi" w:eastAsiaTheme="majorEastAsia" w:hAnsiTheme="majorHAnsi"/>
          <w:color w:val="7F7F7F" w:themeColor="text1" w:themeTint="80"/>
          <w:sz w:val="40"/>
          <w:szCs w:val="32"/>
        </w:rPr>
      </w:pPr>
      <w:bookmarkStart w:id="23" w:name="_Toc343723"/>
      <w:r>
        <w:rPr>
          <w:rFonts w:asciiTheme="majorHAnsi" w:eastAsiaTheme="majorEastAsia" w:hAnsiTheme="majorHAnsi"/>
          <w:color w:val="7F7F7F" w:themeColor="text1" w:themeTint="80"/>
          <w:sz w:val="40"/>
          <w:szCs w:val="32"/>
        </w:rPr>
        <w:t>Investigation complete</w:t>
      </w:r>
      <w:bookmarkEnd w:id="23"/>
    </w:p>
    <w:p w14:paraId="526DD4AD" w14:textId="0AE0752B" w:rsidR="005140AA" w:rsidRPr="005140AA" w:rsidRDefault="00BC2F6E" w:rsidP="00EA6716">
      <w:pPr>
        <w:pStyle w:val="ListParagraph"/>
        <w:numPr>
          <w:ilvl w:val="0"/>
          <w:numId w:val="2"/>
        </w:numPr>
        <w:spacing w:line="276" w:lineRule="auto"/>
        <w:contextualSpacing w:val="0"/>
        <w:jc w:val="both"/>
      </w:pPr>
      <w:r>
        <w:t>Compliance with t</w:t>
      </w:r>
      <w:r w:rsidR="005140AA" w:rsidRPr="005140AA">
        <w:t>h</w:t>
      </w:r>
      <w:r w:rsidR="005140AA">
        <w:t>ese</w:t>
      </w:r>
      <w:r w:rsidR="005140AA" w:rsidRPr="005140AA">
        <w:t xml:space="preserve"> Procedure</w:t>
      </w:r>
      <w:r w:rsidR="005140AA">
        <w:t xml:space="preserve">s </w:t>
      </w:r>
      <w:r w:rsidR="00483217">
        <w:t xml:space="preserve">is </w:t>
      </w:r>
      <w:r w:rsidR="005140AA" w:rsidRPr="005140AA">
        <w:t xml:space="preserve">complete once the </w:t>
      </w:r>
      <w:r w:rsidR="006851B5">
        <w:t>Discloser</w:t>
      </w:r>
      <w:r w:rsidR="005140AA" w:rsidRPr="005140AA">
        <w:t xml:space="preserve"> is provided with</w:t>
      </w:r>
      <w:r w:rsidR="002404B5">
        <w:t xml:space="preserve"> </w:t>
      </w:r>
      <w:r w:rsidR="005140AA" w:rsidRPr="005140AA">
        <w:t>:</w:t>
      </w:r>
    </w:p>
    <w:p w14:paraId="5A84D8EC" w14:textId="26F9C098" w:rsidR="005140AA" w:rsidRPr="00B611C3" w:rsidRDefault="005140AA" w:rsidP="008D2F2A">
      <w:pPr>
        <w:numPr>
          <w:ilvl w:val="0"/>
          <w:numId w:val="12"/>
        </w:numPr>
        <w:suppressAutoHyphens w:val="0"/>
        <w:spacing w:after="0" w:line="276" w:lineRule="auto"/>
        <w:ind w:hanging="360"/>
        <w:jc w:val="both"/>
      </w:pPr>
      <w:r w:rsidRPr="00B611C3">
        <w:t>notification that the matter has not been allocated as an internal disclosure to  the</w:t>
      </w:r>
      <w:r w:rsidR="00B611C3" w:rsidRPr="00B611C3">
        <w:t xml:space="preserve"> </w:t>
      </w:r>
      <w:r w:rsidRPr="00B611C3">
        <w:t>AEC</w:t>
      </w:r>
      <w:r w:rsidR="002D5496">
        <w:t>, including the statement of reasons</w:t>
      </w:r>
      <w:r w:rsidRPr="00B611C3">
        <w:t>; or</w:t>
      </w:r>
    </w:p>
    <w:p w14:paraId="3582BB0A" w14:textId="77777777" w:rsidR="005140AA" w:rsidRPr="00B611C3" w:rsidRDefault="005140AA" w:rsidP="008D2F2A">
      <w:pPr>
        <w:numPr>
          <w:ilvl w:val="0"/>
          <w:numId w:val="12"/>
        </w:numPr>
        <w:suppressAutoHyphens w:val="0"/>
        <w:spacing w:after="0" w:line="276" w:lineRule="auto"/>
        <w:ind w:hanging="360"/>
        <w:jc w:val="both"/>
      </w:pPr>
      <w:r w:rsidRPr="00B611C3">
        <w:t>notification, including the statement of reasons, that no investigation or further investigation will occur; or</w:t>
      </w:r>
    </w:p>
    <w:p w14:paraId="734E3849" w14:textId="77777777" w:rsidR="005140AA" w:rsidRPr="005140AA" w:rsidRDefault="005140AA" w:rsidP="008D2F2A">
      <w:pPr>
        <w:numPr>
          <w:ilvl w:val="0"/>
          <w:numId w:val="12"/>
        </w:numPr>
        <w:suppressAutoHyphens w:val="0"/>
        <w:spacing w:after="0" w:line="276" w:lineRule="auto"/>
        <w:ind w:hanging="360"/>
        <w:jc w:val="both"/>
      </w:pPr>
      <w:proofErr w:type="gramStart"/>
      <w:r w:rsidRPr="00B611C3">
        <w:t>a</w:t>
      </w:r>
      <w:proofErr w:type="gramEnd"/>
      <w:r w:rsidRPr="00B611C3">
        <w:t xml:space="preserve"> copy</w:t>
      </w:r>
      <w:r w:rsidRPr="005140AA">
        <w:t xml:space="preserve"> of the report into the investigation.</w:t>
      </w:r>
    </w:p>
    <w:p w14:paraId="6F8D0B53" w14:textId="77777777" w:rsidR="00F70603" w:rsidRPr="00F70603" w:rsidRDefault="00F70603" w:rsidP="00090D39">
      <w:pPr>
        <w:keepNext/>
        <w:keepLines/>
        <w:pBdr>
          <w:bottom w:val="single" w:sz="4" w:space="4" w:color="7F7F7F" w:themeColor="text1" w:themeTint="80"/>
        </w:pBdr>
        <w:spacing w:before="560" w:after="240" w:line="276" w:lineRule="auto"/>
        <w:jc w:val="both"/>
        <w:outlineLvl w:val="0"/>
        <w:rPr>
          <w:rFonts w:asciiTheme="majorHAnsi" w:eastAsiaTheme="majorEastAsia" w:hAnsiTheme="majorHAnsi"/>
          <w:color w:val="7F7F7F" w:themeColor="text1" w:themeTint="80"/>
          <w:sz w:val="40"/>
          <w:szCs w:val="32"/>
        </w:rPr>
      </w:pPr>
      <w:bookmarkStart w:id="24" w:name="_Toc524010673"/>
      <w:bookmarkStart w:id="25" w:name="_Toc343724"/>
      <w:r w:rsidRPr="00F70603">
        <w:rPr>
          <w:rFonts w:asciiTheme="majorHAnsi" w:eastAsiaTheme="majorEastAsia" w:hAnsiTheme="majorHAnsi"/>
          <w:color w:val="7F7F7F" w:themeColor="text1" w:themeTint="80"/>
          <w:sz w:val="40"/>
          <w:szCs w:val="32"/>
        </w:rPr>
        <w:t xml:space="preserve">References &amp; </w:t>
      </w:r>
      <w:bookmarkEnd w:id="24"/>
      <w:r w:rsidR="00A47461">
        <w:rPr>
          <w:rFonts w:asciiTheme="majorHAnsi" w:eastAsiaTheme="majorEastAsia" w:hAnsiTheme="majorHAnsi"/>
          <w:color w:val="7F7F7F" w:themeColor="text1" w:themeTint="80"/>
          <w:sz w:val="40"/>
          <w:szCs w:val="32"/>
        </w:rPr>
        <w:t>further guidance</w:t>
      </w:r>
      <w:bookmarkEnd w:id="25"/>
    </w:p>
    <w:p w14:paraId="305C883B" w14:textId="6037007C" w:rsidR="001E213C" w:rsidRPr="001E213C" w:rsidRDefault="00977A22" w:rsidP="00090D39">
      <w:pPr>
        <w:suppressAutoHyphens w:val="0"/>
        <w:spacing w:after="347" w:line="276" w:lineRule="auto"/>
        <w:ind w:left="-5"/>
        <w:jc w:val="both"/>
        <w:rPr>
          <w:rStyle w:val="Hyperlink"/>
          <w:i/>
        </w:rPr>
      </w:pPr>
      <w:hyperlink r:id="rId20" w:history="1">
        <w:r w:rsidR="001E213C" w:rsidRPr="00977A22">
          <w:rPr>
            <w:rStyle w:val="Hyperlink"/>
            <w:i/>
          </w:rPr>
          <w:t>Public Interest Disclosure Act 2013</w:t>
        </w:r>
      </w:hyperlink>
    </w:p>
    <w:p w14:paraId="5178B49C" w14:textId="72193D3F" w:rsidR="001E213C" w:rsidRDefault="004E35A1" w:rsidP="00090D39">
      <w:pPr>
        <w:suppressAutoHyphens w:val="0"/>
        <w:spacing w:after="347" w:line="276" w:lineRule="auto"/>
        <w:ind w:left="-5"/>
        <w:jc w:val="both"/>
        <w:rPr>
          <w:rStyle w:val="Hyperlink"/>
        </w:rPr>
      </w:pPr>
      <w:hyperlink r:id="rId21" w:history="1">
        <w:r w:rsidR="001E213C" w:rsidRPr="004B3E3B">
          <w:rPr>
            <w:rStyle w:val="Hyperlink"/>
          </w:rPr>
          <w:t xml:space="preserve">Public </w:t>
        </w:r>
        <w:r w:rsidR="001E213C" w:rsidRPr="004B3E3B">
          <w:rPr>
            <w:rStyle w:val="Hyperlink"/>
          </w:rPr>
          <w:t>I</w:t>
        </w:r>
        <w:r w:rsidR="001E213C" w:rsidRPr="004B3E3B">
          <w:rPr>
            <w:rStyle w:val="Hyperlink"/>
          </w:rPr>
          <w:t>nterest Disclosure Standard 2013</w:t>
        </w:r>
      </w:hyperlink>
    </w:p>
    <w:p w14:paraId="10F85A3A" w14:textId="224655D2" w:rsidR="00F70603" w:rsidRDefault="004E35A1" w:rsidP="00090D39">
      <w:pPr>
        <w:suppressAutoHyphens w:val="0"/>
        <w:spacing w:after="347" w:line="276" w:lineRule="auto"/>
        <w:ind w:left="-5"/>
        <w:jc w:val="both"/>
        <w:rPr>
          <w:rStyle w:val="Hyperlink"/>
        </w:rPr>
      </w:pPr>
      <w:hyperlink r:id="rId22" w:history="1">
        <w:r w:rsidR="0083416F" w:rsidRPr="00C74F47">
          <w:rPr>
            <w:rStyle w:val="Hyperlink"/>
          </w:rPr>
          <w:t>Agenc</w:t>
        </w:r>
        <w:r w:rsidR="0083416F" w:rsidRPr="00C74F47">
          <w:rPr>
            <w:rStyle w:val="Hyperlink"/>
          </w:rPr>
          <w:t>y</w:t>
        </w:r>
        <w:r w:rsidR="0083416F" w:rsidRPr="00C74F47">
          <w:rPr>
            <w:rStyle w:val="Hyperlink"/>
          </w:rPr>
          <w:t xml:space="preserve"> Guide to the PID Act</w:t>
        </w:r>
      </w:hyperlink>
    </w:p>
    <w:p w14:paraId="2EE8E7CE" w14:textId="6BD047BA" w:rsidR="001E213C" w:rsidRDefault="004E35A1" w:rsidP="00090D39">
      <w:pPr>
        <w:suppressAutoHyphens w:val="0"/>
        <w:spacing w:after="347" w:line="276" w:lineRule="auto"/>
        <w:ind w:left="-5"/>
        <w:jc w:val="both"/>
        <w:rPr>
          <w:rStyle w:val="Hyperlink"/>
        </w:rPr>
      </w:pPr>
      <w:hyperlink r:id="rId23" w:history="1">
        <w:r w:rsidR="001E213C" w:rsidRPr="001E213C">
          <w:rPr>
            <w:rStyle w:val="Hyperlink"/>
          </w:rPr>
          <w:t>Speaking up about wrongdoing – A guide to making a disclosur</w:t>
        </w:r>
        <w:r w:rsidR="001E213C" w:rsidRPr="001E213C">
          <w:rPr>
            <w:rStyle w:val="Hyperlink"/>
          </w:rPr>
          <w:t>e</w:t>
        </w:r>
        <w:r w:rsidR="001E213C" w:rsidRPr="001E213C">
          <w:rPr>
            <w:rStyle w:val="Hyperlink"/>
          </w:rPr>
          <w:t xml:space="preserve"> under the PID Act</w:t>
        </w:r>
      </w:hyperlink>
    </w:p>
    <w:p w14:paraId="17CDE9A8" w14:textId="1C23E733" w:rsidR="006851B5" w:rsidRPr="001E213C" w:rsidRDefault="004E35A1" w:rsidP="00090D39">
      <w:pPr>
        <w:suppressAutoHyphens w:val="0"/>
        <w:spacing w:after="347" w:line="276" w:lineRule="auto"/>
        <w:ind w:left="-5"/>
        <w:jc w:val="both"/>
        <w:rPr>
          <w:i/>
        </w:rPr>
      </w:pPr>
      <w:hyperlink r:id="rId24" w:history="1">
        <w:r w:rsidR="006851B5" w:rsidRPr="006851B5">
          <w:rPr>
            <w:rStyle w:val="Hyperlink"/>
          </w:rPr>
          <w:t>AEC Recordkeeping Po</w:t>
        </w:r>
        <w:r w:rsidR="006851B5" w:rsidRPr="006851B5">
          <w:rPr>
            <w:rStyle w:val="Hyperlink"/>
          </w:rPr>
          <w:t>l</w:t>
        </w:r>
        <w:r w:rsidR="006851B5" w:rsidRPr="006851B5">
          <w:rPr>
            <w:rStyle w:val="Hyperlink"/>
          </w:rPr>
          <w:t>icy</w:t>
        </w:r>
      </w:hyperlink>
    </w:p>
    <w:p w14:paraId="22AA2C47" w14:textId="1C73D3A9" w:rsidR="00F70603" w:rsidRPr="00F70603" w:rsidRDefault="00F70603" w:rsidP="00090D39">
      <w:pPr>
        <w:keepNext/>
        <w:keepLines/>
        <w:pBdr>
          <w:bottom w:val="single" w:sz="4" w:space="4" w:color="7F7F7F" w:themeColor="text1" w:themeTint="80"/>
        </w:pBdr>
        <w:spacing w:before="560" w:after="240" w:line="276" w:lineRule="auto"/>
        <w:jc w:val="both"/>
        <w:outlineLvl w:val="0"/>
        <w:rPr>
          <w:rFonts w:asciiTheme="majorHAnsi" w:eastAsiaTheme="majorEastAsia" w:hAnsiTheme="majorHAnsi"/>
          <w:color w:val="7F7F7F" w:themeColor="text1" w:themeTint="80"/>
          <w:sz w:val="40"/>
          <w:szCs w:val="32"/>
        </w:rPr>
      </w:pPr>
      <w:bookmarkStart w:id="26" w:name="_Toc524010674"/>
      <w:bookmarkStart w:id="27" w:name="_Toc343725"/>
      <w:r w:rsidRPr="00F70603">
        <w:rPr>
          <w:rFonts w:asciiTheme="majorHAnsi" w:eastAsiaTheme="majorEastAsia" w:hAnsiTheme="majorHAnsi"/>
          <w:color w:val="7F7F7F" w:themeColor="text1" w:themeTint="80"/>
          <w:sz w:val="40"/>
          <w:szCs w:val="32"/>
        </w:rPr>
        <w:t>Contact</w:t>
      </w:r>
      <w:bookmarkEnd w:id="27"/>
      <w:r w:rsidRPr="00F70603">
        <w:rPr>
          <w:rFonts w:asciiTheme="majorHAnsi" w:eastAsiaTheme="majorEastAsia" w:hAnsiTheme="majorHAnsi"/>
          <w:color w:val="7F7F7F" w:themeColor="text1" w:themeTint="80"/>
          <w:sz w:val="40"/>
          <w:szCs w:val="32"/>
        </w:rPr>
        <w:t xml:space="preserve"> </w:t>
      </w:r>
      <w:bookmarkEnd w:id="26"/>
    </w:p>
    <w:p w14:paraId="75716506" w14:textId="7743E442" w:rsidR="00F70603" w:rsidRPr="00F70603" w:rsidRDefault="004E35A1" w:rsidP="00090D39">
      <w:pPr>
        <w:suppressAutoHyphens w:val="0"/>
        <w:spacing w:after="160" w:line="276" w:lineRule="auto"/>
        <w:jc w:val="both"/>
      </w:pPr>
      <w:hyperlink r:id="rId25" w:history="1">
        <w:r w:rsidR="004941F9" w:rsidRPr="007C4B19">
          <w:rPr>
            <w:rStyle w:val="Hyperlink"/>
          </w:rPr>
          <w:t>PID@aec.gov.au</w:t>
        </w:r>
      </w:hyperlink>
      <w:r w:rsidR="004941F9">
        <w:t xml:space="preserve"> </w:t>
      </w:r>
    </w:p>
    <w:p w14:paraId="1A3D9117" w14:textId="77777777" w:rsidR="00F70603" w:rsidRPr="00F70603" w:rsidRDefault="00F70603" w:rsidP="00090D39">
      <w:pPr>
        <w:pStyle w:val="Heading1"/>
        <w:spacing w:line="276" w:lineRule="auto"/>
        <w:jc w:val="both"/>
      </w:pPr>
      <w:bookmarkStart w:id="28" w:name="_Toc524010675"/>
      <w:bookmarkStart w:id="29" w:name="_Toc343726"/>
      <w:r w:rsidRPr="00F70603">
        <w:lastRenderedPageBreak/>
        <w:t>Version Control</w:t>
      </w:r>
      <w:bookmarkEnd w:id="28"/>
      <w:bookmarkEnd w:id="29"/>
      <w:r w:rsidRPr="00F70603">
        <w:t xml:space="preserve"> </w:t>
      </w:r>
    </w:p>
    <w:tbl>
      <w:tblPr>
        <w:tblStyle w:val="AECbanded"/>
        <w:tblW w:w="9486" w:type="dxa"/>
        <w:tblLook w:val="04A0" w:firstRow="1" w:lastRow="0" w:firstColumn="1" w:lastColumn="0" w:noHBand="0" w:noVBand="1"/>
      </w:tblPr>
      <w:tblGrid>
        <w:gridCol w:w="1023"/>
        <w:gridCol w:w="1612"/>
        <w:gridCol w:w="1760"/>
        <w:gridCol w:w="1853"/>
        <w:gridCol w:w="1475"/>
        <w:gridCol w:w="1763"/>
      </w:tblGrid>
      <w:tr w:rsidR="00F70603" w:rsidRPr="00F70603" w14:paraId="3FA7B901" w14:textId="77777777" w:rsidTr="00775C21">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023" w:type="dxa"/>
          </w:tcPr>
          <w:p w14:paraId="46F3E736" w14:textId="77777777" w:rsidR="00F70603" w:rsidRPr="00F70603" w:rsidRDefault="00F70603" w:rsidP="00090D39">
            <w:pPr>
              <w:suppressAutoHyphens w:val="0"/>
              <w:spacing w:after="0" w:line="276" w:lineRule="auto"/>
              <w:jc w:val="both"/>
            </w:pPr>
            <w:r w:rsidRPr="00F70603">
              <w:t xml:space="preserve">Version </w:t>
            </w:r>
          </w:p>
        </w:tc>
        <w:tc>
          <w:tcPr>
            <w:tcW w:w="1612" w:type="dxa"/>
          </w:tcPr>
          <w:p w14:paraId="15F9E3E1" w14:textId="77777777" w:rsidR="00F70603" w:rsidRPr="00F70603" w:rsidRDefault="00F70603" w:rsidP="00090D39">
            <w:pPr>
              <w:suppressAutoHyphens w:val="0"/>
              <w:spacing w:after="0" w:line="276" w:lineRule="auto"/>
              <w:ind w:left="13"/>
              <w:jc w:val="both"/>
              <w:cnfStyle w:val="100000000000" w:firstRow="1" w:lastRow="0" w:firstColumn="0" w:lastColumn="0" w:oddVBand="0" w:evenVBand="0" w:oddHBand="0" w:evenHBand="0" w:firstRowFirstColumn="0" w:firstRowLastColumn="0" w:lastRowFirstColumn="0" w:lastRowLastColumn="0"/>
            </w:pPr>
            <w:r w:rsidRPr="00F70603">
              <w:t xml:space="preserve">Last review date </w:t>
            </w:r>
          </w:p>
        </w:tc>
        <w:tc>
          <w:tcPr>
            <w:tcW w:w="1760" w:type="dxa"/>
          </w:tcPr>
          <w:p w14:paraId="2EA7D960" w14:textId="77777777" w:rsidR="00F70603" w:rsidRPr="00F70603" w:rsidRDefault="00F70603" w:rsidP="00DF7129">
            <w:pPr>
              <w:suppressAutoHyphens w:val="0"/>
              <w:spacing w:after="0" w:line="276" w:lineRule="auto"/>
              <w:ind w:right="49"/>
              <w:cnfStyle w:val="100000000000" w:firstRow="1" w:lastRow="0" w:firstColumn="0" w:lastColumn="0" w:oddVBand="0" w:evenVBand="0" w:oddHBand="0" w:evenHBand="0" w:firstRowFirstColumn="0" w:firstRowLastColumn="0" w:lastRowFirstColumn="0" w:lastRowLastColumn="0"/>
            </w:pPr>
            <w:r w:rsidRPr="00F70603">
              <w:t xml:space="preserve">Action </w:t>
            </w:r>
          </w:p>
        </w:tc>
        <w:tc>
          <w:tcPr>
            <w:tcW w:w="1853" w:type="dxa"/>
          </w:tcPr>
          <w:p w14:paraId="784AF8E9" w14:textId="77777777" w:rsidR="00F70603" w:rsidRPr="00F70603" w:rsidRDefault="00F70603" w:rsidP="00090D39">
            <w:pPr>
              <w:suppressAutoHyphens w:val="0"/>
              <w:spacing w:after="0" w:line="276" w:lineRule="auto"/>
              <w:ind w:right="51"/>
              <w:jc w:val="both"/>
              <w:cnfStyle w:val="100000000000" w:firstRow="1" w:lastRow="0" w:firstColumn="0" w:lastColumn="0" w:oddVBand="0" w:evenVBand="0" w:oddHBand="0" w:evenHBand="0" w:firstRowFirstColumn="0" w:firstRowLastColumn="0" w:lastRowFirstColumn="0" w:lastRowLastColumn="0"/>
            </w:pPr>
            <w:r w:rsidRPr="00F70603">
              <w:t xml:space="preserve">Next review date </w:t>
            </w:r>
          </w:p>
        </w:tc>
        <w:tc>
          <w:tcPr>
            <w:tcW w:w="1475" w:type="dxa"/>
          </w:tcPr>
          <w:p w14:paraId="6F3BF5F5" w14:textId="77777777" w:rsidR="00F70603" w:rsidRPr="00F70603" w:rsidRDefault="00F70603" w:rsidP="00090D39">
            <w:pPr>
              <w:suppressAutoHyphens w:val="0"/>
              <w:spacing w:after="0" w:line="276" w:lineRule="auto"/>
              <w:ind w:right="49"/>
              <w:jc w:val="both"/>
              <w:cnfStyle w:val="100000000000" w:firstRow="1" w:lastRow="0" w:firstColumn="0" w:lastColumn="0" w:oddVBand="0" w:evenVBand="0" w:oddHBand="0" w:evenHBand="0" w:firstRowFirstColumn="0" w:firstRowLastColumn="0" w:lastRowFirstColumn="0" w:lastRowLastColumn="0"/>
            </w:pPr>
            <w:r w:rsidRPr="00F70603">
              <w:t xml:space="preserve">Owner </w:t>
            </w:r>
          </w:p>
        </w:tc>
        <w:tc>
          <w:tcPr>
            <w:tcW w:w="1763" w:type="dxa"/>
          </w:tcPr>
          <w:p w14:paraId="6A57A6D2" w14:textId="77777777" w:rsidR="00F70603" w:rsidRPr="00F70603" w:rsidRDefault="00F70603" w:rsidP="00090D39">
            <w:pPr>
              <w:suppressAutoHyphens w:val="0"/>
              <w:spacing w:after="0" w:line="276" w:lineRule="auto"/>
              <w:ind w:right="44"/>
              <w:jc w:val="both"/>
              <w:cnfStyle w:val="100000000000" w:firstRow="1" w:lastRow="0" w:firstColumn="0" w:lastColumn="0" w:oddVBand="0" w:evenVBand="0" w:oddHBand="0" w:evenHBand="0" w:firstRowFirstColumn="0" w:firstRowLastColumn="0" w:lastRowFirstColumn="0" w:lastRowLastColumn="0"/>
            </w:pPr>
            <w:r w:rsidRPr="00F70603">
              <w:t xml:space="preserve">Approved by </w:t>
            </w:r>
          </w:p>
        </w:tc>
      </w:tr>
      <w:tr w:rsidR="008B3C65" w:rsidRPr="00F70603" w14:paraId="1633FD79" w14:textId="77777777" w:rsidTr="00775C21">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023" w:type="dxa"/>
          </w:tcPr>
          <w:p w14:paraId="3BBDD9D4" w14:textId="638FC553" w:rsidR="008B3C65" w:rsidRPr="00F70603" w:rsidRDefault="008B3C65" w:rsidP="00090D39">
            <w:pPr>
              <w:suppressAutoHyphens w:val="0"/>
              <w:spacing w:after="0" w:line="276" w:lineRule="auto"/>
              <w:jc w:val="both"/>
            </w:pPr>
            <w:r>
              <w:t>1</w:t>
            </w:r>
          </w:p>
        </w:tc>
        <w:tc>
          <w:tcPr>
            <w:tcW w:w="1612" w:type="dxa"/>
          </w:tcPr>
          <w:p w14:paraId="7D5A5B93" w14:textId="1085AD07" w:rsidR="008B3C65" w:rsidRDefault="00090D39" w:rsidP="00977A22">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r>
              <w:t xml:space="preserve">2 July </w:t>
            </w:r>
            <w:r w:rsidR="008B3C65">
              <w:t>201</w:t>
            </w:r>
            <w:r>
              <w:t>4</w:t>
            </w:r>
          </w:p>
        </w:tc>
        <w:tc>
          <w:tcPr>
            <w:tcW w:w="1760" w:type="dxa"/>
          </w:tcPr>
          <w:p w14:paraId="0E781423" w14:textId="6EF22C21" w:rsidR="008B3C65" w:rsidRDefault="00090D39" w:rsidP="00DF7129">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r>
              <w:t>Creation of procedures</w:t>
            </w:r>
          </w:p>
        </w:tc>
        <w:tc>
          <w:tcPr>
            <w:tcW w:w="1853" w:type="dxa"/>
          </w:tcPr>
          <w:p w14:paraId="2FA92E66" w14:textId="661B64D9" w:rsidR="008B3C65" w:rsidRDefault="00090D39" w:rsidP="00090D39">
            <w:pPr>
              <w:suppressAutoHyphens w:val="0"/>
              <w:spacing w:after="0" w:line="276" w:lineRule="auto"/>
              <w:jc w:val="both"/>
              <w:cnfStyle w:val="000000100000" w:firstRow="0" w:lastRow="0" w:firstColumn="0" w:lastColumn="0" w:oddVBand="0" w:evenVBand="0" w:oddHBand="1" w:evenHBand="0" w:firstRowFirstColumn="0" w:firstRowLastColumn="0" w:lastRowFirstColumn="0" w:lastRowLastColumn="0"/>
            </w:pPr>
            <w:r>
              <w:t>N/A</w:t>
            </w:r>
          </w:p>
        </w:tc>
        <w:tc>
          <w:tcPr>
            <w:tcW w:w="1475" w:type="dxa"/>
          </w:tcPr>
          <w:p w14:paraId="0865D4ED" w14:textId="1994A5D1" w:rsidR="008B3C65" w:rsidRDefault="00090D39" w:rsidP="00090D39">
            <w:pPr>
              <w:suppressAutoHyphens w:val="0"/>
              <w:spacing w:after="0" w:line="276" w:lineRule="auto"/>
              <w:jc w:val="both"/>
              <w:cnfStyle w:val="000000100000" w:firstRow="0" w:lastRow="0" w:firstColumn="0" w:lastColumn="0" w:oddVBand="0" w:evenVBand="0" w:oddHBand="1" w:evenHBand="0" w:firstRowFirstColumn="0" w:firstRowLastColumn="0" w:lastRowFirstColumn="0" w:lastRowLastColumn="0"/>
            </w:pPr>
            <w:r>
              <w:t>PSB</w:t>
            </w:r>
          </w:p>
        </w:tc>
        <w:tc>
          <w:tcPr>
            <w:tcW w:w="1763" w:type="dxa"/>
          </w:tcPr>
          <w:p w14:paraId="45A641B8" w14:textId="063E77C0" w:rsidR="008B3C65" w:rsidRDefault="00090D39" w:rsidP="00090D39">
            <w:pPr>
              <w:suppressAutoHyphens w:val="0"/>
              <w:spacing w:after="0" w:line="276" w:lineRule="auto"/>
              <w:jc w:val="both"/>
              <w:cnfStyle w:val="000000100000" w:firstRow="0" w:lastRow="0" w:firstColumn="0" w:lastColumn="0" w:oddVBand="0" w:evenVBand="0" w:oddHBand="1" w:evenHBand="0" w:firstRowFirstColumn="0" w:firstRowLastColumn="0" w:lastRowFirstColumn="0" w:lastRowLastColumn="0"/>
            </w:pPr>
            <w:r>
              <w:t>Electoral Commissioner</w:t>
            </w:r>
          </w:p>
        </w:tc>
      </w:tr>
      <w:tr w:rsidR="00F70603" w:rsidRPr="00F70603" w14:paraId="7EEEC195" w14:textId="77777777" w:rsidTr="00775C21">
        <w:trPr>
          <w:cnfStyle w:val="000000010000" w:firstRow="0" w:lastRow="0" w:firstColumn="0" w:lastColumn="0" w:oddVBand="0" w:evenVBand="0" w:oddHBand="0" w:evenHBand="1"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023" w:type="dxa"/>
          </w:tcPr>
          <w:p w14:paraId="207138BA" w14:textId="026812F9" w:rsidR="00F70603" w:rsidRPr="00F70603" w:rsidRDefault="008B3C65" w:rsidP="00090D39">
            <w:pPr>
              <w:suppressAutoHyphens w:val="0"/>
              <w:spacing w:after="0" w:line="276" w:lineRule="auto"/>
              <w:jc w:val="both"/>
            </w:pPr>
            <w:r>
              <w:t>2</w:t>
            </w:r>
          </w:p>
        </w:tc>
        <w:tc>
          <w:tcPr>
            <w:tcW w:w="1612" w:type="dxa"/>
          </w:tcPr>
          <w:p w14:paraId="3299F77C" w14:textId="2EAEE0A8" w:rsidR="00F70603" w:rsidRPr="00F70603" w:rsidRDefault="00717876" w:rsidP="00977A22">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r>
              <w:t>1 February 2019</w:t>
            </w:r>
          </w:p>
        </w:tc>
        <w:tc>
          <w:tcPr>
            <w:tcW w:w="1760" w:type="dxa"/>
          </w:tcPr>
          <w:p w14:paraId="57B82790" w14:textId="0EAF634D" w:rsidR="00F70603" w:rsidRPr="00F70603" w:rsidRDefault="00090D39" w:rsidP="00DF7129">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r>
              <w:t>Revisions made in line with legislative obligations and material published by the Commonwealth Ombudsman</w:t>
            </w:r>
          </w:p>
        </w:tc>
        <w:tc>
          <w:tcPr>
            <w:tcW w:w="1853" w:type="dxa"/>
          </w:tcPr>
          <w:p w14:paraId="4ED29F25" w14:textId="33CFAAC8" w:rsidR="00F70603" w:rsidRPr="00F70603" w:rsidRDefault="00090D39" w:rsidP="00090D39">
            <w:pPr>
              <w:suppressAutoHyphens w:val="0"/>
              <w:spacing w:after="0" w:line="276" w:lineRule="auto"/>
              <w:jc w:val="both"/>
              <w:cnfStyle w:val="000000010000" w:firstRow="0" w:lastRow="0" w:firstColumn="0" w:lastColumn="0" w:oddVBand="0" w:evenVBand="0" w:oddHBand="0" w:evenHBand="1" w:firstRowFirstColumn="0" w:firstRowLastColumn="0" w:lastRowFirstColumn="0" w:lastRowLastColumn="0"/>
            </w:pPr>
            <w:r>
              <w:t>2020</w:t>
            </w:r>
          </w:p>
        </w:tc>
        <w:tc>
          <w:tcPr>
            <w:tcW w:w="1475" w:type="dxa"/>
          </w:tcPr>
          <w:p w14:paraId="0130347F" w14:textId="30F74A67" w:rsidR="00F70603" w:rsidRPr="00F70603" w:rsidRDefault="00977A22" w:rsidP="00090D39">
            <w:pPr>
              <w:suppressAutoHyphens w:val="0"/>
              <w:spacing w:after="0" w:line="276" w:lineRule="auto"/>
              <w:jc w:val="both"/>
              <w:cnfStyle w:val="000000010000" w:firstRow="0" w:lastRow="0" w:firstColumn="0" w:lastColumn="0" w:oddVBand="0" w:evenVBand="0" w:oddHBand="0" w:evenHBand="1" w:firstRowFirstColumn="0" w:firstRowLastColumn="0" w:lastRowFirstColumn="0" w:lastRowLastColumn="0"/>
            </w:pPr>
            <w:r>
              <w:t>CSB</w:t>
            </w:r>
          </w:p>
        </w:tc>
        <w:tc>
          <w:tcPr>
            <w:tcW w:w="1763" w:type="dxa"/>
          </w:tcPr>
          <w:p w14:paraId="315AAEC0" w14:textId="1DCE8512" w:rsidR="00F70603" w:rsidRPr="00F70603" w:rsidRDefault="00090D39" w:rsidP="00090D39">
            <w:pPr>
              <w:suppressAutoHyphens w:val="0"/>
              <w:spacing w:after="0" w:line="276" w:lineRule="auto"/>
              <w:jc w:val="both"/>
              <w:cnfStyle w:val="000000010000" w:firstRow="0" w:lastRow="0" w:firstColumn="0" w:lastColumn="0" w:oddVBand="0" w:evenVBand="0" w:oddHBand="0" w:evenHBand="1" w:firstRowFirstColumn="0" w:firstRowLastColumn="0" w:lastRowFirstColumn="0" w:lastRowLastColumn="0"/>
            </w:pPr>
            <w:r>
              <w:t>Electoral Commissioner</w:t>
            </w:r>
          </w:p>
        </w:tc>
      </w:tr>
      <w:bookmarkEnd w:id="10"/>
    </w:tbl>
    <w:p w14:paraId="28856190" w14:textId="77777777" w:rsidR="00F70603" w:rsidRPr="001B6A02" w:rsidRDefault="00F70603" w:rsidP="00090D39">
      <w:pPr>
        <w:suppressAutoHyphens w:val="0"/>
        <w:spacing w:after="160" w:line="276" w:lineRule="auto"/>
        <w:jc w:val="both"/>
      </w:pPr>
    </w:p>
    <w:sectPr w:rsidR="00F70603" w:rsidRPr="001B6A02" w:rsidSect="00F42751">
      <w:headerReference w:type="even" r:id="rId26"/>
      <w:headerReference w:type="default" r:id="rId27"/>
      <w:footerReference w:type="even" r:id="rId28"/>
      <w:footerReference w:type="default" r:id="rId29"/>
      <w:headerReference w:type="first" r:id="rId30"/>
      <w:footerReference w:type="first" r:id="rId31"/>
      <w:pgSz w:w="11906" w:h="16838" w:code="9"/>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20AD" w14:textId="77777777" w:rsidR="00E36312" w:rsidRDefault="00E36312" w:rsidP="00F42751">
      <w:pPr>
        <w:spacing w:after="0" w:line="240" w:lineRule="auto"/>
      </w:pPr>
      <w:r>
        <w:separator/>
      </w:r>
    </w:p>
  </w:endnote>
  <w:endnote w:type="continuationSeparator" w:id="0">
    <w:p w14:paraId="7706FC6F" w14:textId="77777777" w:rsidR="00E36312" w:rsidRDefault="00E36312" w:rsidP="00F4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64B4" w14:textId="77777777" w:rsidR="00E36312" w:rsidRDefault="00E36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F04F" w14:textId="77777777" w:rsidR="00E36312" w:rsidRDefault="00E36312" w:rsidP="0030046D">
    <w:pPr>
      <w:pStyle w:val="NoSpacing"/>
    </w:pPr>
    <w:r>
      <w:rPr>
        <w:noProof/>
        <w:sz w:val="16"/>
        <w:lang w:eastAsia="en-AU"/>
      </w:rPr>
      <mc:AlternateContent>
        <mc:Choice Requires="wps">
          <w:drawing>
            <wp:anchor distT="360045" distB="0" distL="114300" distR="114300" simplePos="0" relativeHeight="251658240" behindDoc="0" locked="0" layoutInCell="1" allowOverlap="1" wp14:anchorId="08E8D812" wp14:editId="67B5F072">
              <wp:simplePos x="0" y="0"/>
              <wp:positionH relativeFrom="margin">
                <wp:align>center</wp:align>
              </wp:positionH>
              <wp:positionV relativeFrom="bottomMargin">
                <wp:align>top</wp:align>
              </wp:positionV>
              <wp:extent cx="5715000" cy="0"/>
              <wp:effectExtent l="0" t="0" r="22860" b="19050"/>
              <wp:wrapTopAndBottom/>
              <wp:docPr id="26" name="Straight Connector 2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35417083" id="Straight Connector 26" o:spid="_x0000_s1026" style="position:absolute;z-index:251661312;visibility:visible;mso-wrap-style:square;mso-width-percent:1000;mso-wrap-distance-left:9pt;mso-wrap-distance-top:28.35pt;mso-wrap-distance-right:9pt;mso-wrap-distance-bottom:0;mso-position-horizontal:center;mso-position-horizontal-relative:margin;mso-position-vertical:top;mso-position-vertical-relative:bottom-margin-area;mso-width-percent:1000;mso-width-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fZuQEAAMUDAAAOAAAAZHJzL2Uyb0RvYy54bWysU8Fu2zAMvQ/YPwi6L3YCtBu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" strokecolor="#6e267b [3204]" strokeweight=".5pt">
              <v:stroke joinstyle="miter"/>
              <w10:wrap type="topAndBottom" anchorx="margin" anchory="margin"/>
            </v:line>
          </w:pict>
        </mc:Fallback>
      </mc:AlternateContent>
    </w:r>
    <w:r>
      <w:rPr>
        <w:noProof/>
        <w:sz w:val="16"/>
        <w:lang w:eastAsia="en-AU"/>
      </w:rPr>
      <mc:AlternateContent>
        <mc:Choice Requires="wps">
          <w:drawing>
            <wp:anchor distT="0" distB="0" distL="114300" distR="114300" simplePos="0" relativeHeight="251657216" behindDoc="0" locked="0" layoutInCell="1" allowOverlap="1" wp14:anchorId="49D6314F" wp14:editId="392E931E">
              <wp:simplePos x="0" y="0"/>
              <wp:positionH relativeFrom="margin">
                <wp:align>right</wp:align>
              </wp:positionH>
              <wp:positionV relativeFrom="bottomMargin">
                <wp:align>top</wp:align>
              </wp:positionV>
              <wp:extent cx="3040380" cy="217170"/>
              <wp:effectExtent l="0" t="0" r="6350" b="0"/>
              <wp:wrapNone/>
              <wp:docPr id="40" name="Text Box 40"/>
              <wp:cNvGraphicFramePr/>
              <a:graphic xmlns:a="http://schemas.openxmlformats.org/drawingml/2006/main">
                <a:graphicData uri="http://schemas.microsoft.com/office/word/2010/wordprocessingShape">
                  <wps:wsp>
                    <wps:cNvSpPr txBox="1"/>
                    <wps:spPr>
                      <a:xfrm>
                        <a:off x="0" y="0"/>
                        <a:ext cx="304038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960C6" w14:textId="23344792" w:rsidR="00E36312" w:rsidRPr="005246F9" w:rsidRDefault="004E35A1" w:rsidP="0030046D">
                          <w:pPr>
                            <w:pStyle w:val="NoSpacing"/>
                            <w:jc w:val="right"/>
                            <w:rPr>
                              <w:sz w:val="16"/>
                              <w:szCs w:val="16"/>
                            </w:rPr>
                          </w:pPr>
                          <w:sdt>
                            <w:sdtPr>
                              <w:rPr>
                                <w:sz w:val="16"/>
                              </w:rPr>
                              <w:alias w:val="Title"/>
                              <w:tag w:val=""/>
                              <w:id w:val="1057663113"/>
                              <w:dataBinding w:prefixMappings="xmlns:ns0='http://purl.org/dc/elements/1.1/' xmlns:ns1='http://schemas.openxmlformats.org/package/2006/metadata/core-properties' " w:xpath="/ns1:coreProperties[1]/ns0:title[1]" w:storeItemID="{6C3C8BC8-F283-45AE-878A-BAB7291924A1}"/>
                              <w:text/>
                            </w:sdtPr>
                            <w:sdtEndPr/>
                            <w:sdtContent>
                              <w:r w:rsidR="009129DE">
                                <w:rPr>
                                  <w:sz w:val="16"/>
                                </w:rPr>
                                <w:t>Public Interest Disclosure Procedures</w:t>
                              </w:r>
                            </w:sdtContent>
                          </w:sdt>
                        </w:p>
                      </w:txbxContent>
                    </wps:txbx>
                    <wps:bodyPr rot="0" spcFirstLastPara="0" vertOverflow="overflow" horzOverflow="overflow" vert="horz" wrap="square" lIns="0" tIns="72000" rIns="0" bIns="0" numCol="1" spcCol="0" rtlCol="0" fromWordArt="0" anchor="b" anchorCtr="0" forceAA="0" compatLnSpc="1">
                      <a:prstTxWarp prst="textNoShape">
                        <a:avLst/>
                      </a:prstTxWarp>
                      <a:spAutoFit/>
                    </wps:bodyPr>
                  </wps:wsp>
                </a:graphicData>
              </a:graphic>
              <wp14:sizeRelH relativeFrom="margin">
                <wp14:pctWidth>75000</wp14:pctWidth>
              </wp14:sizeRelH>
              <wp14:sizeRelV relativeFrom="margin">
                <wp14:pctHeight>75000</wp14:pctHeight>
              </wp14:sizeRelV>
            </wp:anchor>
          </w:drawing>
        </mc:Choice>
        <mc:Fallback>
          <w:pict>
            <v:shapetype w14:anchorId="49D6314F" id="_x0000_t202" coordsize="21600,21600" o:spt="202" path="m,l,21600r21600,l21600,xe">
              <v:stroke joinstyle="miter"/>
              <v:path gradientshapeok="t" o:connecttype="rect"/>
            </v:shapetype>
            <v:shape id="Text Box 40" o:spid="_x0000_s1029" type="#_x0000_t202" style="position:absolute;margin-left:188.2pt;margin-top:0;width:239.4pt;height:17.1pt;z-index:251657216;visibility:visible;mso-wrap-style:square;mso-width-percent:750;mso-height-percent:750;mso-wrap-distance-left:9pt;mso-wrap-distance-top:0;mso-wrap-distance-right:9pt;mso-wrap-distance-bottom:0;mso-position-horizontal:right;mso-position-horizontal-relative:margin;mso-position-vertical:top;mso-position-vertical-relative:bottom-margin-area;mso-width-percent:7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" filled="f" stroked="f" strokeweight=".5pt">
              <v:textbox style="mso-fit-shape-to-text:t" inset="0,2mm,0,0">
                <w:txbxContent>
                  <w:p w14:paraId="263960C6" w14:textId="23344792" w:rsidR="00E36312" w:rsidRPr="005246F9" w:rsidRDefault="004E35A1" w:rsidP="0030046D">
                    <w:pPr>
                      <w:pStyle w:val="NoSpacing"/>
                      <w:jc w:val="right"/>
                      <w:rPr>
                        <w:sz w:val="16"/>
                        <w:szCs w:val="16"/>
                      </w:rPr>
                    </w:pPr>
                    <w:sdt>
                      <w:sdtPr>
                        <w:rPr>
                          <w:sz w:val="16"/>
                        </w:rPr>
                        <w:alias w:val="Title"/>
                        <w:tag w:val=""/>
                        <w:id w:val="1057663113"/>
                        <w:dataBinding w:prefixMappings="xmlns:ns0='http://purl.org/dc/elements/1.1/' xmlns:ns1='http://schemas.openxmlformats.org/package/2006/metadata/core-properties' " w:xpath="/ns1:coreProperties[1]/ns0:title[1]" w:storeItemID="{6C3C8BC8-F283-45AE-878A-BAB7291924A1}"/>
                        <w:text/>
                      </w:sdtPr>
                      <w:sdtEndPr/>
                      <w:sdtContent>
                        <w:r w:rsidR="009129DE">
                          <w:rPr>
                            <w:sz w:val="16"/>
                          </w:rPr>
                          <w:t>Public Interest Disclosure Procedures</w:t>
                        </w:r>
                      </w:sdtContent>
                    </w:sdt>
                  </w:p>
                </w:txbxContent>
              </v:textbox>
              <w10:wrap anchorx="margin" anchory="margin"/>
            </v:shape>
          </w:pict>
        </mc:Fallback>
      </mc:AlternateContent>
    </w:r>
    <w:r>
      <w:rPr>
        <w:noProof/>
        <w:sz w:val="16"/>
        <w:lang w:eastAsia="en-AU"/>
      </w:rPr>
      <mc:AlternateContent>
        <mc:Choice Requires="wps">
          <w:drawing>
            <wp:anchor distT="0" distB="0" distL="114300" distR="114300" simplePos="0" relativeHeight="251656192" behindDoc="0" locked="0" layoutInCell="1" allowOverlap="1" wp14:anchorId="4ACEC38F" wp14:editId="793120BC">
              <wp:simplePos x="0" y="0"/>
              <wp:positionH relativeFrom="margin">
                <wp:align>left</wp:align>
              </wp:positionH>
              <wp:positionV relativeFrom="bottomMargin">
                <wp:align>top</wp:align>
              </wp:positionV>
              <wp:extent cx="1017270" cy="217170"/>
              <wp:effectExtent l="0" t="0" r="14605" b="0"/>
              <wp:wrapNone/>
              <wp:docPr id="41" name="Text Box 41"/>
              <wp:cNvGraphicFramePr/>
              <a:graphic xmlns:a="http://schemas.openxmlformats.org/drawingml/2006/main">
                <a:graphicData uri="http://schemas.microsoft.com/office/word/2010/wordprocessingShape">
                  <wps:wsp>
                    <wps:cNvSpPr txBox="1"/>
                    <wps:spPr>
                      <a:xfrm>
                        <a:off x="0" y="0"/>
                        <a:ext cx="101727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33B1" w14:textId="6878242B" w:rsidR="00E36312" w:rsidRPr="005246F9" w:rsidRDefault="00E36312" w:rsidP="0030046D">
                          <w:pPr>
                            <w:pStyle w:val="NoSpacing"/>
                            <w:rPr>
                              <w:sz w:val="16"/>
                              <w:szCs w:val="16"/>
                            </w:rPr>
                          </w:pPr>
                          <w:r w:rsidRPr="005246F9">
                            <w:rPr>
                              <w:sz w:val="16"/>
                              <w:szCs w:val="16"/>
                            </w:rPr>
                            <w:t xml:space="preserve">Page </w:t>
                          </w:r>
                          <w:sdt>
                            <w:sdtPr>
                              <w:rPr>
                                <w:sz w:val="16"/>
                                <w:szCs w:val="16"/>
                              </w:rPr>
                              <w:id w:val="-495497945"/>
                              <w:docPartObj>
                                <w:docPartGallery w:val="Page Numbers (Bottom of Page)"/>
                                <w:docPartUnique/>
                              </w:docPartObj>
                            </w:sdtPr>
                            <w:sdtEndPr/>
                            <w:sdtContent>
                              <w:r w:rsidRPr="005246F9">
                                <w:rPr>
                                  <w:sz w:val="16"/>
                                  <w:szCs w:val="16"/>
                                </w:rPr>
                                <w:fldChar w:fldCharType="begin"/>
                              </w:r>
                              <w:r w:rsidRPr="005246F9">
                                <w:rPr>
                                  <w:sz w:val="16"/>
                                  <w:szCs w:val="16"/>
                                </w:rPr>
                                <w:instrText xml:space="preserve"> PAGE   \* MERGEFORMAT </w:instrText>
                              </w:r>
                              <w:r w:rsidRPr="005246F9">
                                <w:rPr>
                                  <w:sz w:val="16"/>
                                  <w:szCs w:val="16"/>
                                </w:rPr>
                                <w:fldChar w:fldCharType="separate"/>
                              </w:r>
                              <w:r w:rsidR="004E35A1">
                                <w:rPr>
                                  <w:noProof/>
                                  <w:sz w:val="16"/>
                                  <w:szCs w:val="16"/>
                                </w:rPr>
                                <w:t>11</w:t>
                              </w:r>
                              <w:r w:rsidRPr="005246F9">
                                <w:rPr>
                                  <w:sz w:val="16"/>
                                  <w:szCs w:val="16"/>
                                </w:rPr>
                                <w:fldChar w:fldCharType="end"/>
                              </w:r>
                            </w:sdtContent>
                          </w:sdt>
                        </w:p>
                      </w:txbxContent>
                    </wps:txbx>
                    <wps:bodyPr rot="0" spcFirstLastPara="0" vertOverflow="overflow" horzOverflow="overflow" vert="horz" wrap="square" lIns="0" tIns="72000" rIns="0" bIns="0" numCol="1" spcCol="0" rtlCol="0" fromWordArt="0" anchor="b" anchorCtr="0" forceAA="0" compatLnSpc="1">
                      <a:prstTxWarp prst="textNoShape">
                        <a:avLst/>
                      </a:prstTxWarp>
                      <a:spAutoFit/>
                    </wps:bodyPr>
                  </wps:wsp>
                </a:graphicData>
              </a:graphic>
              <wp14:sizeRelH relativeFrom="margin">
                <wp14:pctWidth>25000</wp14:pctWidth>
              </wp14:sizeRelH>
            </wp:anchor>
          </w:drawing>
        </mc:Choice>
        <mc:Fallback>
          <w:pict>
            <v:shape w14:anchorId="4ACEC38F" id="Text Box 41" o:spid="_x0000_s1030" type="#_x0000_t202" style="position:absolute;margin-left:0;margin-top:0;width:80.1pt;height:17.1pt;z-index:251656192;visibility:visible;mso-wrap-style:square;mso-width-percent:250;mso-wrap-distance-left:9pt;mso-wrap-distance-top:0;mso-wrap-distance-right:9pt;mso-wrap-distance-bottom:0;mso-position-horizontal:left;mso-position-horizontal-relative:margin;mso-position-vertical:top;mso-position-vertical-relative:bottom-margin-area;mso-width-percent:25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" filled="f" stroked="f" strokeweight=".5pt">
              <v:textbox style="mso-fit-shape-to-text:t" inset="0,2mm,0,0">
                <w:txbxContent>
                  <w:p w14:paraId="448133B1" w14:textId="6878242B" w:rsidR="00E36312" w:rsidRPr="005246F9" w:rsidRDefault="00E36312" w:rsidP="0030046D">
                    <w:pPr>
                      <w:pStyle w:val="NoSpacing"/>
                      <w:rPr>
                        <w:sz w:val="16"/>
                        <w:szCs w:val="16"/>
                      </w:rPr>
                    </w:pPr>
                    <w:r w:rsidRPr="005246F9">
                      <w:rPr>
                        <w:sz w:val="16"/>
                        <w:szCs w:val="16"/>
                      </w:rPr>
                      <w:t xml:space="preserve">Page </w:t>
                    </w:r>
                    <w:sdt>
                      <w:sdtPr>
                        <w:rPr>
                          <w:sz w:val="16"/>
                          <w:szCs w:val="16"/>
                        </w:rPr>
                        <w:id w:val="-495497945"/>
                        <w:docPartObj>
                          <w:docPartGallery w:val="Page Numbers (Bottom of Page)"/>
                          <w:docPartUnique/>
                        </w:docPartObj>
                      </w:sdtPr>
                      <w:sdtEndPr/>
                      <w:sdtContent>
                        <w:r w:rsidRPr="005246F9">
                          <w:rPr>
                            <w:sz w:val="16"/>
                            <w:szCs w:val="16"/>
                          </w:rPr>
                          <w:fldChar w:fldCharType="begin"/>
                        </w:r>
                        <w:r w:rsidRPr="005246F9">
                          <w:rPr>
                            <w:sz w:val="16"/>
                            <w:szCs w:val="16"/>
                          </w:rPr>
                          <w:instrText xml:space="preserve"> PAGE   \* MERGEFORMAT </w:instrText>
                        </w:r>
                        <w:r w:rsidRPr="005246F9">
                          <w:rPr>
                            <w:sz w:val="16"/>
                            <w:szCs w:val="16"/>
                          </w:rPr>
                          <w:fldChar w:fldCharType="separate"/>
                        </w:r>
                        <w:r w:rsidR="004E35A1">
                          <w:rPr>
                            <w:noProof/>
                            <w:sz w:val="16"/>
                            <w:szCs w:val="16"/>
                          </w:rPr>
                          <w:t>11</w:t>
                        </w:r>
                        <w:r w:rsidRPr="005246F9">
                          <w:rPr>
                            <w:sz w:val="16"/>
                            <w:szCs w:val="16"/>
                          </w:rPr>
                          <w:fldChar w:fldCharType="end"/>
                        </w:r>
                      </w:sdtContent>
                    </w:sdt>
                  </w:p>
                </w:txbxContent>
              </v:textbox>
              <w10:wrap anchorx="margin" anchory="margin"/>
            </v:shape>
          </w:pict>
        </mc:Fallback>
      </mc:AlternateContent>
    </w:r>
  </w:p>
  <w:p w14:paraId="4204063A" w14:textId="77777777" w:rsidR="00E36312" w:rsidRDefault="00E36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9E89" w14:textId="77777777" w:rsidR="00E36312" w:rsidRDefault="00E36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B14D1" w14:textId="77777777" w:rsidR="00E36312" w:rsidRDefault="00E36312" w:rsidP="00F42751">
      <w:pPr>
        <w:spacing w:after="0" w:line="240" w:lineRule="auto"/>
      </w:pPr>
      <w:r>
        <w:separator/>
      </w:r>
    </w:p>
  </w:footnote>
  <w:footnote w:type="continuationSeparator" w:id="0">
    <w:p w14:paraId="79925840" w14:textId="77777777" w:rsidR="00E36312" w:rsidRDefault="00E36312" w:rsidP="00F4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9F47" w14:textId="77777777" w:rsidR="00E36312" w:rsidRDefault="00E36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F620" w14:textId="0BF2C9E3" w:rsidR="00E36312" w:rsidRDefault="00E36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4818" w14:textId="77777777" w:rsidR="00E36312" w:rsidRDefault="00E36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A19"/>
    <w:multiLevelType w:val="hybridMultilevel"/>
    <w:tmpl w:val="6268A09C"/>
    <w:lvl w:ilvl="0" w:tplc="0C090019">
      <w:start w:val="1"/>
      <w:numFmt w:val="lowerLetter"/>
      <w:lvlText w:val="%1."/>
      <w:lvlJc w:val="left"/>
      <w:pPr>
        <w:ind w:left="715" w:hanging="360"/>
      </w:pPr>
      <w:rPr>
        <w:rFonts w:hint="default"/>
      </w:rPr>
    </w:lvl>
    <w:lvl w:ilvl="1" w:tplc="0C090019">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1" w15:restartNumberingAfterBreak="0">
    <w:nsid w:val="09BA6345"/>
    <w:multiLevelType w:val="hybridMultilevel"/>
    <w:tmpl w:val="65085194"/>
    <w:lvl w:ilvl="0" w:tplc="8CF05FD6">
      <w:start w:val="1"/>
      <w:numFmt w:val="decimal"/>
      <w:lvlText w:val="%1."/>
      <w:lvlJc w:val="left"/>
      <w:pPr>
        <w:ind w:left="360" w:hanging="360"/>
      </w:pPr>
      <w:rPr>
        <w:rFonts w:hint="default"/>
      </w:rPr>
    </w:lvl>
    <w:lvl w:ilvl="1" w:tplc="0C090019">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2" w15:restartNumberingAfterBreak="0">
    <w:nsid w:val="10D3166D"/>
    <w:multiLevelType w:val="hybridMultilevel"/>
    <w:tmpl w:val="28269EE0"/>
    <w:lvl w:ilvl="0" w:tplc="0C090019">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9385BCE">
      <w:start w:val="1"/>
      <w:numFmt w:val="bullet"/>
      <w:lvlText w:val="o"/>
      <w:lvlJc w:val="left"/>
      <w:pPr>
        <w:ind w:left="1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52BB8E">
      <w:start w:val="1"/>
      <w:numFmt w:val="bullet"/>
      <w:lvlText w:val="▪"/>
      <w:lvlJc w:val="left"/>
      <w:pPr>
        <w:ind w:left="2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AC7B6C">
      <w:start w:val="1"/>
      <w:numFmt w:val="bullet"/>
      <w:lvlText w:val="•"/>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2019E">
      <w:start w:val="1"/>
      <w:numFmt w:val="bullet"/>
      <w:lvlText w:val="o"/>
      <w:lvlJc w:val="left"/>
      <w:pPr>
        <w:ind w:left="3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E047AC">
      <w:start w:val="1"/>
      <w:numFmt w:val="bullet"/>
      <w:lvlText w:val="▪"/>
      <w:lvlJc w:val="left"/>
      <w:pPr>
        <w:ind w:left="4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B60B5E">
      <w:start w:val="1"/>
      <w:numFmt w:val="bullet"/>
      <w:lvlText w:val="•"/>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8CCC2A">
      <w:start w:val="1"/>
      <w:numFmt w:val="bullet"/>
      <w:lvlText w:val="o"/>
      <w:lvlJc w:val="left"/>
      <w:pPr>
        <w:ind w:left="5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CA0CF6">
      <w:start w:val="1"/>
      <w:numFmt w:val="bullet"/>
      <w:lvlText w:val="▪"/>
      <w:lvlJc w:val="left"/>
      <w:pPr>
        <w:ind w:left="6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542583"/>
    <w:multiLevelType w:val="hybridMultilevel"/>
    <w:tmpl w:val="779E63B0"/>
    <w:lvl w:ilvl="0" w:tplc="0C090019">
      <w:start w:val="1"/>
      <w:numFmt w:val="lowerLetter"/>
      <w:lvlText w:val="%1."/>
      <w:lvlJc w:val="left"/>
      <w:pPr>
        <w:ind w:left="1075" w:hanging="360"/>
      </w:pPr>
      <w:rPr>
        <w:rFonts w:hint="default"/>
      </w:rPr>
    </w:lvl>
    <w:lvl w:ilvl="1" w:tplc="0C090019" w:tentative="1">
      <w:start w:val="1"/>
      <w:numFmt w:val="lowerLetter"/>
      <w:lvlText w:val="%2."/>
      <w:lvlJc w:val="left"/>
      <w:pPr>
        <w:ind w:left="1795" w:hanging="360"/>
      </w:pPr>
    </w:lvl>
    <w:lvl w:ilvl="2" w:tplc="0C09001B" w:tentative="1">
      <w:start w:val="1"/>
      <w:numFmt w:val="lowerRoman"/>
      <w:lvlText w:val="%3."/>
      <w:lvlJc w:val="right"/>
      <w:pPr>
        <w:ind w:left="2515" w:hanging="180"/>
      </w:pPr>
    </w:lvl>
    <w:lvl w:ilvl="3" w:tplc="0C09000F" w:tentative="1">
      <w:start w:val="1"/>
      <w:numFmt w:val="decimal"/>
      <w:lvlText w:val="%4."/>
      <w:lvlJc w:val="left"/>
      <w:pPr>
        <w:ind w:left="3235" w:hanging="360"/>
      </w:pPr>
    </w:lvl>
    <w:lvl w:ilvl="4" w:tplc="0C090019" w:tentative="1">
      <w:start w:val="1"/>
      <w:numFmt w:val="lowerLetter"/>
      <w:lvlText w:val="%5."/>
      <w:lvlJc w:val="left"/>
      <w:pPr>
        <w:ind w:left="3955" w:hanging="360"/>
      </w:pPr>
    </w:lvl>
    <w:lvl w:ilvl="5" w:tplc="0C09001B" w:tentative="1">
      <w:start w:val="1"/>
      <w:numFmt w:val="lowerRoman"/>
      <w:lvlText w:val="%6."/>
      <w:lvlJc w:val="right"/>
      <w:pPr>
        <w:ind w:left="4675" w:hanging="180"/>
      </w:pPr>
    </w:lvl>
    <w:lvl w:ilvl="6" w:tplc="0C09000F" w:tentative="1">
      <w:start w:val="1"/>
      <w:numFmt w:val="decimal"/>
      <w:lvlText w:val="%7."/>
      <w:lvlJc w:val="left"/>
      <w:pPr>
        <w:ind w:left="5395" w:hanging="360"/>
      </w:pPr>
    </w:lvl>
    <w:lvl w:ilvl="7" w:tplc="0C090019" w:tentative="1">
      <w:start w:val="1"/>
      <w:numFmt w:val="lowerLetter"/>
      <w:lvlText w:val="%8."/>
      <w:lvlJc w:val="left"/>
      <w:pPr>
        <w:ind w:left="6115" w:hanging="360"/>
      </w:pPr>
    </w:lvl>
    <w:lvl w:ilvl="8" w:tplc="0C09001B" w:tentative="1">
      <w:start w:val="1"/>
      <w:numFmt w:val="lowerRoman"/>
      <w:lvlText w:val="%9."/>
      <w:lvlJc w:val="right"/>
      <w:pPr>
        <w:ind w:left="6835" w:hanging="180"/>
      </w:pPr>
    </w:lvl>
  </w:abstractNum>
  <w:abstractNum w:abstractNumId="4" w15:restartNumberingAfterBreak="0">
    <w:nsid w:val="163D50DB"/>
    <w:multiLevelType w:val="hybridMultilevel"/>
    <w:tmpl w:val="7C1CB360"/>
    <w:lvl w:ilvl="0" w:tplc="0C090019">
      <w:start w:val="1"/>
      <w:numFmt w:val="lowerLetter"/>
      <w:lvlText w:val="%1."/>
      <w:lvlJc w:val="left"/>
      <w:pPr>
        <w:ind w:left="1075" w:hanging="360"/>
      </w:pPr>
      <w:rPr>
        <w:rFonts w:hint="default"/>
      </w:rPr>
    </w:lvl>
    <w:lvl w:ilvl="1" w:tplc="0C090003" w:tentative="1">
      <w:start w:val="1"/>
      <w:numFmt w:val="bullet"/>
      <w:lvlText w:val="o"/>
      <w:lvlJc w:val="left"/>
      <w:pPr>
        <w:ind w:left="1795" w:hanging="360"/>
      </w:pPr>
      <w:rPr>
        <w:rFonts w:ascii="Courier New" w:hAnsi="Courier New" w:cs="Courier New" w:hint="default"/>
      </w:rPr>
    </w:lvl>
    <w:lvl w:ilvl="2" w:tplc="0C090005" w:tentative="1">
      <w:start w:val="1"/>
      <w:numFmt w:val="bullet"/>
      <w:lvlText w:val=""/>
      <w:lvlJc w:val="left"/>
      <w:pPr>
        <w:ind w:left="2515" w:hanging="360"/>
      </w:pPr>
      <w:rPr>
        <w:rFonts w:ascii="Wingdings" w:hAnsi="Wingdings" w:hint="default"/>
      </w:rPr>
    </w:lvl>
    <w:lvl w:ilvl="3" w:tplc="0C090001" w:tentative="1">
      <w:start w:val="1"/>
      <w:numFmt w:val="bullet"/>
      <w:lvlText w:val=""/>
      <w:lvlJc w:val="left"/>
      <w:pPr>
        <w:ind w:left="3235" w:hanging="360"/>
      </w:pPr>
      <w:rPr>
        <w:rFonts w:ascii="Symbol" w:hAnsi="Symbol" w:hint="default"/>
      </w:rPr>
    </w:lvl>
    <w:lvl w:ilvl="4" w:tplc="0C090003" w:tentative="1">
      <w:start w:val="1"/>
      <w:numFmt w:val="bullet"/>
      <w:lvlText w:val="o"/>
      <w:lvlJc w:val="left"/>
      <w:pPr>
        <w:ind w:left="3955" w:hanging="360"/>
      </w:pPr>
      <w:rPr>
        <w:rFonts w:ascii="Courier New" w:hAnsi="Courier New" w:cs="Courier New" w:hint="default"/>
      </w:rPr>
    </w:lvl>
    <w:lvl w:ilvl="5" w:tplc="0C090005" w:tentative="1">
      <w:start w:val="1"/>
      <w:numFmt w:val="bullet"/>
      <w:lvlText w:val=""/>
      <w:lvlJc w:val="left"/>
      <w:pPr>
        <w:ind w:left="4675" w:hanging="360"/>
      </w:pPr>
      <w:rPr>
        <w:rFonts w:ascii="Wingdings" w:hAnsi="Wingdings" w:hint="default"/>
      </w:rPr>
    </w:lvl>
    <w:lvl w:ilvl="6" w:tplc="0C090001" w:tentative="1">
      <w:start w:val="1"/>
      <w:numFmt w:val="bullet"/>
      <w:lvlText w:val=""/>
      <w:lvlJc w:val="left"/>
      <w:pPr>
        <w:ind w:left="5395" w:hanging="360"/>
      </w:pPr>
      <w:rPr>
        <w:rFonts w:ascii="Symbol" w:hAnsi="Symbol" w:hint="default"/>
      </w:rPr>
    </w:lvl>
    <w:lvl w:ilvl="7" w:tplc="0C090003" w:tentative="1">
      <w:start w:val="1"/>
      <w:numFmt w:val="bullet"/>
      <w:lvlText w:val="o"/>
      <w:lvlJc w:val="left"/>
      <w:pPr>
        <w:ind w:left="6115" w:hanging="360"/>
      </w:pPr>
      <w:rPr>
        <w:rFonts w:ascii="Courier New" w:hAnsi="Courier New" w:cs="Courier New" w:hint="default"/>
      </w:rPr>
    </w:lvl>
    <w:lvl w:ilvl="8" w:tplc="0C090005" w:tentative="1">
      <w:start w:val="1"/>
      <w:numFmt w:val="bullet"/>
      <w:lvlText w:val=""/>
      <w:lvlJc w:val="left"/>
      <w:pPr>
        <w:ind w:left="6835" w:hanging="360"/>
      </w:pPr>
      <w:rPr>
        <w:rFonts w:ascii="Wingdings" w:hAnsi="Wingdings" w:hint="default"/>
      </w:rPr>
    </w:lvl>
  </w:abstractNum>
  <w:abstractNum w:abstractNumId="5" w15:restartNumberingAfterBreak="0">
    <w:nsid w:val="254A4524"/>
    <w:multiLevelType w:val="hybridMultilevel"/>
    <w:tmpl w:val="1C3C81A6"/>
    <w:lvl w:ilvl="0" w:tplc="639E3D5E">
      <w:start w:val="1"/>
      <w:numFmt w:val="decimal"/>
      <w:pStyle w:val="Style1"/>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652532"/>
    <w:multiLevelType w:val="hybridMultilevel"/>
    <w:tmpl w:val="6268A09C"/>
    <w:lvl w:ilvl="0" w:tplc="0C090019">
      <w:start w:val="1"/>
      <w:numFmt w:val="lowerLetter"/>
      <w:lvlText w:val="%1."/>
      <w:lvlJc w:val="left"/>
      <w:pPr>
        <w:ind w:left="715" w:hanging="360"/>
      </w:pPr>
      <w:rPr>
        <w:rFonts w:hint="default"/>
      </w:rPr>
    </w:lvl>
    <w:lvl w:ilvl="1" w:tplc="0C090019">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7" w15:restartNumberingAfterBreak="0">
    <w:nsid w:val="35BB0773"/>
    <w:multiLevelType w:val="hybridMultilevel"/>
    <w:tmpl w:val="6268A09C"/>
    <w:lvl w:ilvl="0" w:tplc="0C090019">
      <w:start w:val="1"/>
      <w:numFmt w:val="lowerLetter"/>
      <w:lvlText w:val="%1."/>
      <w:lvlJc w:val="left"/>
      <w:pPr>
        <w:ind w:left="715" w:hanging="360"/>
      </w:pPr>
      <w:rPr>
        <w:rFonts w:hint="default"/>
      </w:rPr>
    </w:lvl>
    <w:lvl w:ilvl="1" w:tplc="0C090019">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8" w15:restartNumberingAfterBreak="0">
    <w:nsid w:val="3AEA634D"/>
    <w:multiLevelType w:val="hybridMultilevel"/>
    <w:tmpl w:val="93AA5346"/>
    <w:lvl w:ilvl="0" w:tplc="0C090017">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9385BCE">
      <w:start w:val="1"/>
      <w:numFmt w:val="bullet"/>
      <w:lvlText w:val="o"/>
      <w:lvlJc w:val="left"/>
      <w:pPr>
        <w:ind w:left="1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52BB8E">
      <w:start w:val="1"/>
      <w:numFmt w:val="bullet"/>
      <w:lvlText w:val="▪"/>
      <w:lvlJc w:val="left"/>
      <w:pPr>
        <w:ind w:left="2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AC7B6C">
      <w:start w:val="1"/>
      <w:numFmt w:val="bullet"/>
      <w:lvlText w:val="•"/>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2019E">
      <w:start w:val="1"/>
      <w:numFmt w:val="bullet"/>
      <w:lvlText w:val="o"/>
      <w:lvlJc w:val="left"/>
      <w:pPr>
        <w:ind w:left="3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E047AC">
      <w:start w:val="1"/>
      <w:numFmt w:val="bullet"/>
      <w:lvlText w:val="▪"/>
      <w:lvlJc w:val="left"/>
      <w:pPr>
        <w:ind w:left="4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B60B5E">
      <w:start w:val="1"/>
      <w:numFmt w:val="bullet"/>
      <w:lvlText w:val="•"/>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8CCC2A">
      <w:start w:val="1"/>
      <w:numFmt w:val="bullet"/>
      <w:lvlText w:val="o"/>
      <w:lvlJc w:val="left"/>
      <w:pPr>
        <w:ind w:left="5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CA0CF6">
      <w:start w:val="1"/>
      <w:numFmt w:val="bullet"/>
      <w:lvlText w:val="▪"/>
      <w:lvlJc w:val="left"/>
      <w:pPr>
        <w:ind w:left="6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3B4692"/>
    <w:multiLevelType w:val="hybridMultilevel"/>
    <w:tmpl w:val="705C05C0"/>
    <w:lvl w:ilvl="0" w:tplc="FBA47C24">
      <w:start w:val="1"/>
      <w:numFmt w:val="decimal"/>
      <w:lvlText w:val="%1."/>
      <w:lvlJc w:val="left"/>
      <w:pPr>
        <w:ind w:left="360" w:hanging="360"/>
      </w:pPr>
      <w:rPr>
        <w:rFonts w:hint="default"/>
        <w:b w:val="0"/>
      </w:rPr>
    </w:lvl>
    <w:lvl w:ilvl="1" w:tplc="0854D840">
      <w:start w:val="1"/>
      <w:numFmt w:val="lowerLetter"/>
      <w:lvlText w:val="%2."/>
      <w:lvlJc w:val="left"/>
      <w:pPr>
        <w:ind w:left="1075" w:hanging="360"/>
      </w:pPr>
      <w:rPr>
        <w:b w:val="0"/>
      </w:rPr>
    </w:lvl>
    <w:lvl w:ilvl="2" w:tplc="0C09001B">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10" w15:restartNumberingAfterBreak="0">
    <w:nsid w:val="45F509D7"/>
    <w:multiLevelType w:val="hybridMultilevel"/>
    <w:tmpl w:val="6268A09C"/>
    <w:lvl w:ilvl="0" w:tplc="0C090019">
      <w:start w:val="1"/>
      <w:numFmt w:val="lowerLetter"/>
      <w:lvlText w:val="%1."/>
      <w:lvlJc w:val="left"/>
      <w:pPr>
        <w:ind w:left="715" w:hanging="360"/>
      </w:pPr>
      <w:rPr>
        <w:rFonts w:hint="default"/>
      </w:rPr>
    </w:lvl>
    <w:lvl w:ilvl="1" w:tplc="0C090019">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11" w15:restartNumberingAfterBreak="0">
    <w:nsid w:val="79754B01"/>
    <w:multiLevelType w:val="multilevel"/>
    <w:tmpl w:val="08249370"/>
    <w:lvl w:ilvl="0">
      <w:start w:val="1"/>
      <w:numFmt w:val="decimal"/>
      <w:pStyle w:val="NumberedHeading1"/>
      <w:lvlText w:val="%1."/>
      <w:lvlJc w:val="left"/>
      <w:pPr>
        <w:ind w:left="360" w:hanging="360"/>
      </w:pPr>
    </w:lvl>
    <w:lvl w:ilvl="1">
      <w:start w:val="1"/>
      <w:numFmt w:val="decimal"/>
      <w:pStyle w:val="Clause"/>
      <w:lvlText w:val="%1.%2"/>
      <w:lvlJc w:val="left"/>
      <w:pPr>
        <w:ind w:left="1135" w:hanging="567"/>
      </w:pPr>
      <w:rPr>
        <w:i w:val="0"/>
      </w:rPr>
    </w:lvl>
    <w:lvl w:ilvl="2">
      <w:start w:val="1"/>
      <w:numFmt w:val="lowerLetter"/>
      <w:pStyle w:val="Subclause"/>
      <w:lvlText w:val="%3)"/>
      <w:lvlJc w:val="left"/>
      <w:pPr>
        <w:ind w:left="720" w:hanging="363"/>
      </w:pPr>
      <w:rPr>
        <w:i w:val="0"/>
      </w:rPr>
    </w:lvl>
    <w:lvl w:ilvl="3">
      <w:start w:val="1"/>
      <w:numFmt w:val="bullet"/>
      <w:pStyle w:val="ListBullet"/>
      <w:lvlText w:val=""/>
      <w:lvlJc w:val="left"/>
      <w:pPr>
        <w:ind w:left="1440" w:hanging="360"/>
      </w:pPr>
      <w:rPr>
        <w:rFonts w:ascii="Symbol" w:hAnsi="Symbol" w:hint="default"/>
      </w:r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2" w15:restartNumberingAfterBreak="0">
    <w:nsid w:val="7D2B30F3"/>
    <w:multiLevelType w:val="hybridMultilevel"/>
    <w:tmpl w:val="A2AAC32C"/>
    <w:lvl w:ilvl="0" w:tplc="82462C74">
      <w:start w:val="1"/>
      <w:numFmt w:val="lowerLetter"/>
      <w:lvlText w:val="%1)"/>
      <w:lvlJc w:val="left"/>
      <w:pPr>
        <w:ind w:left="1075" w:hanging="360"/>
      </w:pPr>
      <w:rPr>
        <w:rFonts w:hint="default"/>
      </w:rPr>
    </w:lvl>
    <w:lvl w:ilvl="1" w:tplc="0C090019" w:tentative="1">
      <w:start w:val="1"/>
      <w:numFmt w:val="lowerLetter"/>
      <w:lvlText w:val="%2."/>
      <w:lvlJc w:val="left"/>
      <w:pPr>
        <w:ind w:left="1795" w:hanging="360"/>
      </w:pPr>
    </w:lvl>
    <w:lvl w:ilvl="2" w:tplc="0C09001B" w:tentative="1">
      <w:start w:val="1"/>
      <w:numFmt w:val="lowerRoman"/>
      <w:lvlText w:val="%3."/>
      <w:lvlJc w:val="right"/>
      <w:pPr>
        <w:ind w:left="2515" w:hanging="180"/>
      </w:pPr>
    </w:lvl>
    <w:lvl w:ilvl="3" w:tplc="0C09000F" w:tentative="1">
      <w:start w:val="1"/>
      <w:numFmt w:val="decimal"/>
      <w:lvlText w:val="%4."/>
      <w:lvlJc w:val="left"/>
      <w:pPr>
        <w:ind w:left="3235" w:hanging="360"/>
      </w:pPr>
    </w:lvl>
    <w:lvl w:ilvl="4" w:tplc="0C090019" w:tentative="1">
      <w:start w:val="1"/>
      <w:numFmt w:val="lowerLetter"/>
      <w:lvlText w:val="%5."/>
      <w:lvlJc w:val="left"/>
      <w:pPr>
        <w:ind w:left="3955" w:hanging="360"/>
      </w:pPr>
    </w:lvl>
    <w:lvl w:ilvl="5" w:tplc="0C09001B" w:tentative="1">
      <w:start w:val="1"/>
      <w:numFmt w:val="lowerRoman"/>
      <w:lvlText w:val="%6."/>
      <w:lvlJc w:val="right"/>
      <w:pPr>
        <w:ind w:left="4675" w:hanging="180"/>
      </w:pPr>
    </w:lvl>
    <w:lvl w:ilvl="6" w:tplc="0C09000F" w:tentative="1">
      <w:start w:val="1"/>
      <w:numFmt w:val="decimal"/>
      <w:lvlText w:val="%7."/>
      <w:lvlJc w:val="left"/>
      <w:pPr>
        <w:ind w:left="5395" w:hanging="360"/>
      </w:pPr>
    </w:lvl>
    <w:lvl w:ilvl="7" w:tplc="0C090019" w:tentative="1">
      <w:start w:val="1"/>
      <w:numFmt w:val="lowerLetter"/>
      <w:lvlText w:val="%8."/>
      <w:lvlJc w:val="left"/>
      <w:pPr>
        <w:ind w:left="6115" w:hanging="360"/>
      </w:pPr>
    </w:lvl>
    <w:lvl w:ilvl="8" w:tplc="0C09001B" w:tentative="1">
      <w:start w:val="1"/>
      <w:numFmt w:val="lowerRoman"/>
      <w:lvlText w:val="%9."/>
      <w:lvlJc w:val="right"/>
      <w:pPr>
        <w:ind w:left="6835" w:hanging="180"/>
      </w:pPr>
    </w:lvl>
  </w:abstractNum>
  <w:num w:numId="1">
    <w:abstractNumId w:val="5"/>
  </w:num>
  <w:num w:numId="2">
    <w:abstractNumId w:val="9"/>
  </w:num>
  <w:num w:numId="3">
    <w:abstractNumId w:val="6"/>
  </w:num>
  <w:num w:numId="4">
    <w:abstractNumId w:val="4"/>
  </w:num>
  <w:num w:numId="5">
    <w:abstractNumId w:val="1"/>
  </w:num>
  <w:num w:numId="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0"/>
  </w:num>
  <w:num w:numId="10">
    <w:abstractNumId w:val="7"/>
  </w:num>
  <w:num w:numId="11">
    <w:abstractNumId w:val="10"/>
  </w:num>
  <w:num w:numId="12">
    <w:abstractNumId w:val="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51"/>
    <w:rsid w:val="00006F99"/>
    <w:rsid w:val="00022204"/>
    <w:rsid w:val="000233E0"/>
    <w:rsid w:val="000341DF"/>
    <w:rsid w:val="00036B07"/>
    <w:rsid w:val="00050A68"/>
    <w:rsid w:val="00051892"/>
    <w:rsid w:val="00056D68"/>
    <w:rsid w:val="00090D39"/>
    <w:rsid w:val="00092136"/>
    <w:rsid w:val="000B7931"/>
    <w:rsid w:val="000C1631"/>
    <w:rsid w:val="000D3B9A"/>
    <w:rsid w:val="000F5347"/>
    <w:rsid w:val="000F5813"/>
    <w:rsid w:val="0010253B"/>
    <w:rsid w:val="0012679D"/>
    <w:rsid w:val="001315AF"/>
    <w:rsid w:val="001378DE"/>
    <w:rsid w:val="00162033"/>
    <w:rsid w:val="00164BFE"/>
    <w:rsid w:val="00182C05"/>
    <w:rsid w:val="0019058C"/>
    <w:rsid w:val="001A2C25"/>
    <w:rsid w:val="001A335D"/>
    <w:rsid w:val="001A4B26"/>
    <w:rsid w:val="001C101E"/>
    <w:rsid w:val="001C33B3"/>
    <w:rsid w:val="001C518E"/>
    <w:rsid w:val="001D07FA"/>
    <w:rsid w:val="001E1326"/>
    <w:rsid w:val="001E213C"/>
    <w:rsid w:val="001E7770"/>
    <w:rsid w:val="001F4624"/>
    <w:rsid w:val="00210D25"/>
    <w:rsid w:val="0021679E"/>
    <w:rsid w:val="00220D07"/>
    <w:rsid w:val="00223A4F"/>
    <w:rsid w:val="00231DB6"/>
    <w:rsid w:val="002404B5"/>
    <w:rsid w:val="00252772"/>
    <w:rsid w:val="002A35D6"/>
    <w:rsid w:val="002A3A33"/>
    <w:rsid w:val="002A3BDF"/>
    <w:rsid w:val="002A5705"/>
    <w:rsid w:val="002D09D3"/>
    <w:rsid w:val="002D0B86"/>
    <w:rsid w:val="002D2224"/>
    <w:rsid w:val="002D46F0"/>
    <w:rsid w:val="002D5496"/>
    <w:rsid w:val="002F27CF"/>
    <w:rsid w:val="0030046D"/>
    <w:rsid w:val="003043B2"/>
    <w:rsid w:val="00306C9A"/>
    <w:rsid w:val="003126FD"/>
    <w:rsid w:val="00313DAC"/>
    <w:rsid w:val="0031676A"/>
    <w:rsid w:val="00331D40"/>
    <w:rsid w:val="00336AC0"/>
    <w:rsid w:val="003414A6"/>
    <w:rsid w:val="00341F65"/>
    <w:rsid w:val="00343C23"/>
    <w:rsid w:val="00345424"/>
    <w:rsid w:val="0035695F"/>
    <w:rsid w:val="003571C4"/>
    <w:rsid w:val="003673ED"/>
    <w:rsid w:val="0037562F"/>
    <w:rsid w:val="00376B53"/>
    <w:rsid w:val="00380F59"/>
    <w:rsid w:val="00382E81"/>
    <w:rsid w:val="003928BB"/>
    <w:rsid w:val="003B4673"/>
    <w:rsid w:val="003B73B2"/>
    <w:rsid w:val="003B78CB"/>
    <w:rsid w:val="003E5653"/>
    <w:rsid w:val="0040704D"/>
    <w:rsid w:val="00410E4D"/>
    <w:rsid w:val="00411197"/>
    <w:rsid w:val="00411F0D"/>
    <w:rsid w:val="0042550D"/>
    <w:rsid w:val="00433270"/>
    <w:rsid w:val="004703A0"/>
    <w:rsid w:val="00470C22"/>
    <w:rsid w:val="004803AB"/>
    <w:rsid w:val="00483217"/>
    <w:rsid w:val="00485847"/>
    <w:rsid w:val="0049184F"/>
    <w:rsid w:val="004941F9"/>
    <w:rsid w:val="004A6517"/>
    <w:rsid w:val="004B0445"/>
    <w:rsid w:val="004B08BD"/>
    <w:rsid w:val="004B3E3B"/>
    <w:rsid w:val="004C1FB7"/>
    <w:rsid w:val="004E35A1"/>
    <w:rsid w:val="00500C05"/>
    <w:rsid w:val="00506FD2"/>
    <w:rsid w:val="005140AA"/>
    <w:rsid w:val="005312C8"/>
    <w:rsid w:val="00532FF6"/>
    <w:rsid w:val="00543DB5"/>
    <w:rsid w:val="00554D95"/>
    <w:rsid w:val="0055631D"/>
    <w:rsid w:val="00575166"/>
    <w:rsid w:val="0057629C"/>
    <w:rsid w:val="00577AF9"/>
    <w:rsid w:val="005915E0"/>
    <w:rsid w:val="00591A82"/>
    <w:rsid w:val="00591C2B"/>
    <w:rsid w:val="005B31B8"/>
    <w:rsid w:val="005B6F83"/>
    <w:rsid w:val="005D113E"/>
    <w:rsid w:val="005D753C"/>
    <w:rsid w:val="005E186D"/>
    <w:rsid w:val="005E46FA"/>
    <w:rsid w:val="005F14BC"/>
    <w:rsid w:val="006157FD"/>
    <w:rsid w:val="00622D54"/>
    <w:rsid w:val="00635709"/>
    <w:rsid w:val="00644096"/>
    <w:rsid w:val="006507D4"/>
    <w:rsid w:val="006556FE"/>
    <w:rsid w:val="00655773"/>
    <w:rsid w:val="00657AA0"/>
    <w:rsid w:val="00661C8E"/>
    <w:rsid w:val="00670CA4"/>
    <w:rsid w:val="006851B5"/>
    <w:rsid w:val="00686BE1"/>
    <w:rsid w:val="00692394"/>
    <w:rsid w:val="006B7DD0"/>
    <w:rsid w:val="006C32FE"/>
    <w:rsid w:val="006C424A"/>
    <w:rsid w:val="006D0629"/>
    <w:rsid w:val="006D5A1A"/>
    <w:rsid w:val="006D5C5C"/>
    <w:rsid w:val="006D7563"/>
    <w:rsid w:val="006E1611"/>
    <w:rsid w:val="006E62E5"/>
    <w:rsid w:val="00717876"/>
    <w:rsid w:val="0072666F"/>
    <w:rsid w:val="007358C4"/>
    <w:rsid w:val="007471EE"/>
    <w:rsid w:val="0075467E"/>
    <w:rsid w:val="007573AE"/>
    <w:rsid w:val="007655C8"/>
    <w:rsid w:val="007728E3"/>
    <w:rsid w:val="0077403A"/>
    <w:rsid w:val="00775C21"/>
    <w:rsid w:val="00784D45"/>
    <w:rsid w:val="00792F8D"/>
    <w:rsid w:val="00796708"/>
    <w:rsid w:val="007B211F"/>
    <w:rsid w:val="007C683C"/>
    <w:rsid w:val="007C7C06"/>
    <w:rsid w:val="007E6792"/>
    <w:rsid w:val="007E75D5"/>
    <w:rsid w:val="007E7E5D"/>
    <w:rsid w:val="007F1280"/>
    <w:rsid w:val="007F49C7"/>
    <w:rsid w:val="0080161C"/>
    <w:rsid w:val="00807E40"/>
    <w:rsid w:val="00814D8D"/>
    <w:rsid w:val="0083416F"/>
    <w:rsid w:val="00844ADD"/>
    <w:rsid w:val="00875BEB"/>
    <w:rsid w:val="0088332F"/>
    <w:rsid w:val="00884AF3"/>
    <w:rsid w:val="00891808"/>
    <w:rsid w:val="008A07AB"/>
    <w:rsid w:val="008B3C65"/>
    <w:rsid w:val="008C76BA"/>
    <w:rsid w:val="008D2F2A"/>
    <w:rsid w:val="008E2365"/>
    <w:rsid w:val="008E3812"/>
    <w:rsid w:val="008E41F9"/>
    <w:rsid w:val="00903D13"/>
    <w:rsid w:val="009044B2"/>
    <w:rsid w:val="009129DE"/>
    <w:rsid w:val="00913E6C"/>
    <w:rsid w:val="009154CF"/>
    <w:rsid w:val="0091644F"/>
    <w:rsid w:val="00921725"/>
    <w:rsid w:val="00924A93"/>
    <w:rsid w:val="009271B6"/>
    <w:rsid w:val="009418CC"/>
    <w:rsid w:val="00945093"/>
    <w:rsid w:val="0094639C"/>
    <w:rsid w:val="009526D7"/>
    <w:rsid w:val="009713A2"/>
    <w:rsid w:val="00972C61"/>
    <w:rsid w:val="00977A22"/>
    <w:rsid w:val="0098224E"/>
    <w:rsid w:val="0099721C"/>
    <w:rsid w:val="009A1698"/>
    <w:rsid w:val="009A667F"/>
    <w:rsid w:val="009A7476"/>
    <w:rsid w:val="009B34AC"/>
    <w:rsid w:val="009C3B44"/>
    <w:rsid w:val="009C5B9A"/>
    <w:rsid w:val="009D3D93"/>
    <w:rsid w:val="009D5308"/>
    <w:rsid w:val="009F2D6F"/>
    <w:rsid w:val="00A01E01"/>
    <w:rsid w:val="00A054A0"/>
    <w:rsid w:val="00A06F4E"/>
    <w:rsid w:val="00A22AF6"/>
    <w:rsid w:val="00A25798"/>
    <w:rsid w:val="00A47461"/>
    <w:rsid w:val="00A717B0"/>
    <w:rsid w:val="00A749C1"/>
    <w:rsid w:val="00A7560B"/>
    <w:rsid w:val="00A93C24"/>
    <w:rsid w:val="00A94A5A"/>
    <w:rsid w:val="00AA4085"/>
    <w:rsid w:val="00AB2F20"/>
    <w:rsid w:val="00AC029A"/>
    <w:rsid w:val="00AD031E"/>
    <w:rsid w:val="00AD05E7"/>
    <w:rsid w:val="00AD09CE"/>
    <w:rsid w:val="00AD3AC7"/>
    <w:rsid w:val="00AE3F42"/>
    <w:rsid w:val="00AF5160"/>
    <w:rsid w:val="00AF5559"/>
    <w:rsid w:val="00AF6ADA"/>
    <w:rsid w:val="00B07939"/>
    <w:rsid w:val="00B162E0"/>
    <w:rsid w:val="00B213E4"/>
    <w:rsid w:val="00B22E11"/>
    <w:rsid w:val="00B27832"/>
    <w:rsid w:val="00B40FE6"/>
    <w:rsid w:val="00B43797"/>
    <w:rsid w:val="00B611C3"/>
    <w:rsid w:val="00B63EF3"/>
    <w:rsid w:val="00B76182"/>
    <w:rsid w:val="00B8403C"/>
    <w:rsid w:val="00BA0728"/>
    <w:rsid w:val="00BA77AA"/>
    <w:rsid w:val="00BA78D1"/>
    <w:rsid w:val="00BB281F"/>
    <w:rsid w:val="00BB5001"/>
    <w:rsid w:val="00BC2F6E"/>
    <w:rsid w:val="00BD1E69"/>
    <w:rsid w:val="00C11403"/>
    <w:rsid w:val="00C172F3"/>
    <w:rsid w:val="00C251E3"/>
    <w:rsid w:val="00C3295F"/>
    <w:rsid w:val="00C33EB4"/>
    <w:rsid w:val="00C438BB"/>
    <w:rsid w:val="00C63F25"/>
    <w:rsid w:val="00C71933"/>
    <w:rsid w:val="00C74F47"/>
    <w:rsid w:val="00C7530F"/>
    <w:rsid w:val="00C81075"/>
    <w:rsid w:val="00CA0AB1"/>
    <w:rsid w:val="00CE44F3"/>
    <w:rsid w:val="00CF4343"/>
    <w:rsid w:val="00CF4FAB"/>
    <w:rsid w:val="00D04BC2"/>
    <w:rsid w:val="00D328D1"/>
    <w:rsid w:val="00D4708D"/>
    <w:rsid w:val="00D631FF"/>
    <w:rsid w:val="00D73444"/>
    <w:rsid w:val="00DB20C0"/>
    <w:rsid w:val="00DC7E16"/>
    <w:rsid w:val="00DD00B2"/>
    <w:rsid w:val="00DE031A"/>
    <w:rsid w:val="00DE39FE"/>
    <w:rsid w:val="00DE596F"/>
    <w:rsid w:val="00DF7129"/>
    <w:rsid w:val="00E03BB5"/>
    <w:rsid w:val="00E052CD"/>
    <w:rsid w:val="00E15620"/>
    <w:rsid w:val="00E27DC6"/>
    <w:rsid w:val="00E3186B"/>
    <w:rsid w:val="00E3494F"/>
    <w:rsid w:val="00E36312"/>
    <w:rsid w:val="00E47924"/>
    <w:rsid w:val="00E57ACC"/>
    <w:rsid w:val="00E6017F"/>
    <w:rsid w:val="00E63310"/>
    <w:rsid w:val="00E667DA"/>
    <w:rsid w:val="00E87A54"/>
    <w:rsid w:val="00E94F84"/>
    <w:rsid w:val="00E95D0D"/>
    <w:rsid w:val="00EA6716"/>
    <w:rsid w:val="00EA6C51"/>
    <w:rsid w:val="00EC0CBA"/>
    <w:rsid w:val="00EF2EF8"/>
    <w:rsid w:val="00F05271"/>
    <w:rsid w:val="00F07E00"/>
    <w:rsid w:val="00F27301"/>
    <w:rsid w:val="00F35A01"/>
    <w:rsid w:val="00F419C5"/>
    <w:rsid w:val="00F42751"/>
    <w:rsid w:val="00F45753"/>
    <w:rsid w:val="00F46F06"/>
    <w:rsid w:val="00F47D25"/>
    <w:rsid w:val="00F47FAE"/>
    <w:rsid w:val="00F6726A"/>
    <w:rsid w:val="00F70603"/>
    <w:rsid w:val="00F941DA"/>
    <w:rsid w:val="00FB51BF"/>
    <w:rsid w:val="00FB7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7BBF44B"/>
  <w14:defaultImageDpi w14:val="0"/>
  <w15:docId w15:val="{42DEFE8C-2F60-436C-AC6A-71A39628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43"/>
    <w:pPr>
      <w:suppressAutoHyphens/>
      <w:spacing w:after="120"/>
    </w:pPr>
    <w:rPr>
      <w:rFonts w:cs="Times New Roman"/>
    </w:rPr>
  </w:style>
  <w:style w:type="paragraph" w:styleId="Heading1">
    <w:name w:val="heading 1"/>
    <w:basedOn w:val="Normal"/>
    <w:next w:val="Normal"/>
    <w:link w:val="Heading1Char"/>
    <w:uiPriority w:val="9"/>
    <w:qFormat/>
    <w:rsid w:val="003B73B2"/>
    <w:pPr>
      <w:keepNext/>
      <w:keepLines/>
      <w:pBdr>
        <w:bottom w:val="single" w:sz="4" w:space="4" w:color="7F7F7F" w:themeColor="text1" w:themeTint="80"/>
      </w:pBdr>
      <w:spacing w:before="560" w:after="240"/>
      <w:outlineLvl w:val="0"/>
    </w:pPr>
    <w:rPr>
      <w:rFonts w:asciiTheme="majorHAnsi" w:eastAsiaTheme="majorEastAsia" w:hAnsiTheme="majorHAnsi"/>
      <w:color w:val="7F7F7F" w:themeColor="text1" w:themeTint="80"/>
      <w:sz w:val="40"/>
      <w:szCs w:val="32"/>
    </w:rPr>
  </w:style>
  <w:style w:type="paragraph" w:styleId="Heading2">
    <w:name w:val="heading 2"/>
    <w:basedOn w:val="Heading1"/>
    <w:next w:val="Normal"/>
    <w:link w:val="Heading2Char"/>
    <w:uiPriority w:val="9"/>
    <w:unhideWhenUsed/>
    <w:qFormat/>
    <w:rsid w:val="001A2C25"/>
    <w:pPr>
      <w:pBdr>
        <w:bottom w:val="none" w:sz="0" w:space="0" w:color="auto"/>
      </w:pBdr>
      <w:spacing w:before="440" w:after="120"/>
      <w:outlineLvl w:val="1"/>
    </w:pPr>
    <w:rPr>
      <w:color w:val="6E267B" w:themeColor="accent1"/>
      <w:sz w:val="34"/>
      <w:szCs w:val="26"/>
    </w:rPr>
  </w:style>
  <w:style w:type="paragraph" w:styleId="Heading3">
    <w:name w:val="heading 3"/>
    <w:basedOn w:val="Heading2"/>
    <w:next w:val="Normal"/>
    <w:link w:val="Heading3Char"/>
    <w:uiPriority w:val="9"/>
    <w:unhideWhenUsed/>
    <w:qFormat/>
    <w:rsid w:val="00CF4343"/>
    <w:pPr>
      <w:spacing w:before="320"/>
      <w:outlineLvl w:val="2"/>
    </w:pPr>
    <w:rPr>
      <w:b/>
      <w:color w:val="auto"/>
      <w:sz w:val="30"/>
      <w:szCs w:val="24"/>
    </w:rPr>
  </w:style>
  <w:style w:type="paragraph" w:styleId="Heading4">
    <w:name w:val="heading 4"/>
    <w:basedOn w:val="Heading3"/>
    <w:next w:val="Normal"/>
    <w:link w:val="Heading4Char"/>
    <w:uiPriority w:val="9"/>
    <w:unhideWhenUsed/>
    <w:qFormat/>
    <w:rsid w:val="003571C4"/>
    <w:pPr>
      <w:spacing w:before="240"/>
      <w:outlineLvl w:val="3"/>
    </w:pPr>
    <w:rPr>
      <w:b w:val="0"/>
      <w:iCs/>
      <w:color w:val="7F7F7F" w:themeColor="text1" w:themeTint="80"/>
      <w:sz w:val="26"/>
    </w:rPr>
  </w:style>
  <w:style w:type="paragraph" w:styleId="Heading5">
    <w:name w:val="heading 5"/>
    <w:basedOn w:val="Heading4"/>
    <w:next w:val="Normal"/>
    <w:link w:val="Heading5Char"/>
    <w:uiPriority w:val="9"/>
    <w:semiHidden/>
    <w:unhideWhenUsed/>
    <w:qFormat/>
    <w:rsid w:val="003571C4"/>
    <w:pPr>
      <w:outlineLvl w:val="4"/>
    </w:pPr>
    <w:rPr>
      <w:b/>
      <w:color w:val="6E267B" w:themeColor="accent1"/>
      <w:sz w:val="22"/>
    </w:rPr>
  </w:style>
  <w:style w:type="paragraph" w:styleId="Heading6">
    <w:name w:val="heading 6"/>
    <w:basedOn w:val="Heading5"/>
    <w:next w:val="Normal"/>
    <w:link w:val="Heading6Char"/>
    <w:uiPriority w:val="9"/>
    <w:semiHidden/>
    <w:unhideWhenUsed/>
    <w:qFormat/>
    <w:rsid w:val="003571C4"/>
    <w:pPr>
      <w:outlineLvl w:val="5"/>
    </w:pPr>
    <w:rPr>
      <w:b w:val="0"/>
      <w:caps/>
      <w:color w:val="auto"/>
      <w:sz w:val="18"/>
    </w:rPr>
  </w:style>
  <w:style w:type="paragraph" w:styleId="Heading7">
    <w:name w:val="heading 7"/>
    <w:basedOn w:val="Heading6"/>
    <w:next w:val="Normal"/>
    <w:link w:val="Heading7Char"/>
    <w:uiPriority w:val="9"/>
    <w:semiHidden/>
    <w:unhideWhenUsed/>
    <w:qFormat/>
    <w:rsid w:val="00CF4343"/>
    <w:pPr>
      <w:outlineLvl w:val="6"/>
    </w:pPr>
    <w:rPr>
      <w:b/>
      <w:iCs w:val="0"/>
      <w:caps w:val="0"/>
      <w:color w:val="7F7F7F" w:themeColor="text1" w:themeTint="80"/>
      <w:sz w:val="16"/>
    </w:rPr>
  </w:style>
  <w:style w:type="paragraph" w:styleId="Heading8">
    <w:name w:val="heading 8"/>
    <w:basedOn w:val="Heading7"/>
    <w:next w:val="Normal"/>
    <w:link w:val="Heading8Char"/>
    <w:uiPriority w:val="9"/>
    <w:semiHidden/>
    <w:unhideWhenUsed/>
    <w:qFormat/>
    <w:rsid w:val="00784D45"/>
    <w:pPr>
      <w:outlineLvl w:val="7"/>
    </w:pPr>
    <w:rPr>
      <w:b w:val="0"/>
      <w:color w:val="6E267B" w:themeColor="accent1"/>
      <w:szCs w:val="21"/>
    </w:rPr>
  </w:style>
  <w:style w:type="paragraph" w:styleId="Heading9">
    <w:name w:val="heading 9"/>
    <w:basedOn w:val="Heading8"/>
    <w:next w:val="Normal"/>
    <w:link w:val="Heading9Char"/>
    <w:uiPriority w:val="9"/>
    <w:semiHidden/>
    <w:unhideWhenUsed/>
    <w:qFormat/>
    <w:rsid w:val="00A93C24"/>
    <w:pPr>
      <w:outlineLvl w:val="8"/>
    </w:pPr>
    <w:rPr>
      <w:b/>
      <w:i/>
      <w:iCs/>
      <w:color w:val="auto"/>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73B2"/>
    <w:rPr>
      <w:rFonts w:asciiTheme="majorHAnsi" w:eastAsiaTheme="majorEastAsia" w:hAnsiTheme="majorHAnsi" w:cs="Times New Roman"/>
      <w:color w:val="7F7F7F" w:themeColor="text1" w:themeTint="80"/>
      <w:sz w:val="40"/>
      <w:szCs w:val="32"/>
    </w:rPr>
  </w:style>
  <w:style w:type="character" w:customStyle="1" w:styleId="Heading2Char">
    <w:name w:val="Heading 2 Char"/>
    <w:basedOn w:val="DefaultParagraphFont"/>
    <w:link w:val="Heading2"/>
    <w:uiPriority w:val="9"/>
    <w:locked/>
    <w:rsid w:val="001A2C25"/>
    <w:rPr>
      <w:rFonts w:asciiTheme="majorHAnsi" w:eastAsiaTheme="majorEastAsia" w:hAnsiTheme="majorHAnsi" w:cs="Times New Roman"/>
      <w:color w:val="6E267B" w:themeColor="accent1"/>
      <w:sz w:val="26"/>
      <w:szCs w:val="26"/>
    </w:rPr>
  </w:style>
  <w:style w:type="character" w:customStyle="1" w:styleId="Heading3Char">
    <w:name w:val="Heading 3 Char"/>
    <w:basedOn w:val="DefaultParagraphFont"/>
    <w:link w:val="Heading3"/>
    <w:uiPriority w:val="9"/>
    <w:locked/>
    <w:rsid w:val="00CF4343"/>
    <w:rPr>
      <w:rFonts w:asciiTheme="majorHAnsi" w:eastAsiaTheme="majorEastAsia" w:hAnsiTheme="majorHAnsi" w:cs="Times New Roman"/>
      <w:b/>
      <w:sz w:val="30"/>
      <w:szCs w:val="24"/>
    </w:rPr>
  </w:style>
  <w:style w:type="character" w:customStyle="1" w:styleId="Heading4Char">
    <w:name w:val="Heading 4 Char"/>
    <w:basedOn w:val="DefaultParagraphFont"/>
    <w:link w:val="Heading4"/>
    <w:uiPriority w:val="9"/>
    <w:locked/>
    <w:rsid w:val="003571C4"/>
    <w:rPr>
      <w:rFonts w:asciiTheme="majorHAnsi" w:eastAsiaTheme="majorEastAsia" w:hAnsiTheme="majorHAnsi" w:cs="Times New Roman"/>
      <w:iCs/>
      <w:color w:val="7F7F7F" w:themeColor="text1" w:themeTint="80"/>
      <w:sz w:val="26"/>
      <w:szCs w:val="24"/>
    </w:rPr>
  </w:style>
  <w:style w:type="character" w:customStyle="1" w:styleId="Heading5Char">
    <w:name w:val="Heading 5 Char"/>
    <w:basedOn w:val="DefaultParagraphFont"/>
    <w:link w:val="Heading5"/>
    <w:uiPriority w:val="9"/>
    <w:semiHidden/>
    <w:locked/>
    <w:rsid w:val="003571C4"/>
    <w:rPr>
      <w:rFonts w:asciiTheme="majorHAnsi" w:eastAsiaTheme="majorEastAsia" w:hAnsiTheme="majorHAnsi" w:cs="Times New Roman"/>
      <w:b/>
      <w:iCs/>
      <w:color w:val="6E267B" w:themeColor="accent1"/>
      <w:szCs w:val="24"/>
    </w:rPr>
  </w:style>
  <w:style w:type="character" w:customStyle="1" w:styleId="Heading6Char">
    <w:name w:val="Heading 6 Char"/>
    <w:basedOn w:val="DefaultParagraphFont"/>
    <w:link w:val="Heading6"/>
    <w:uiPriority w:val="9"/>
    <w:semiHidden/>
    <w:locked/>
    <w:rsid w:val="003571C4"/>
    <w:rPr>
      <w:rFonts w:asciiTheme="majorHAnsi" w:eastAsiaTheme="majorEastAsia" w:hAnsiTheme="majorHAnsi" w:cs="Times New Roman"/>
      <w:iCs/>
      <w:caps/>
      <w:sz w:val="18"/>
      <w:szCs w:val="24"/>
    </w:rPr>
  </w:style>
  <w:style w:type="character" w:customStyle="1" w:styleId="Heading7Char">
    <w:name w:val="Heading 7 Char"/>
    <w:basedOn w:val="DefaultParagraphFont"/>
    <w:link w:val="Heading7"/>
    <w:uiPriority w:val="9"/>
    <w:semiHidden/>
    <w:locked/>
    <w:rsid w:val="00CF4343"/>
    <w:rPr>
      <w:rFonts w:asciiTheme="majorHAnsi" w:eastAsiaTheme="majorEastAsia" w:hAnsiTheme="majorHAnsi" w:cs="Times New Roman"/>
      <w:b/>
      <w:color w:val="7F7F7F" w:themeColor="text1" w:themeTint="80"/>
      <w:sz w:val="16"/>
      <w:szCs w:val="24"/>
    </w:rPr>
  </w:style>
  <w:style w:type="character" w:customStyle="1" w:styleId="Heading8Char">
    <w:name w:val="Heading 8 Char"/>
    <w:basedOn w:val="DefaultParagraphFont"/>
    <w:link w:val="Heading8"/>
    <w:uiPriority w:val="9"/>
    <w:locked/>
    <w:rsid w:val="00784D45"/>
    <w:rPr>
      <w:rFonts w:asciiTheme="majorHAnsi" w:eastAsiaTheme="majorEastAsia" w:hAnsiTheme="majorHAnsi" w:cs="Times New Roman"/>
      <w:color w:val="6E267B" w:themeColor="accent1"/>
      <w:sz w:val="21"/>
      <w:szCs w:val="21"/>
    </w:rPr>
  </w:style>
  <w:style w:type="character" w:customStyle="1" w:styleId="Heading9Char">
    <w:name w:val="Heading 9 Char"/>
    <w:basedOn w:val="DefaultParagraphFont"/>
    <w:link w:val="Heading9"/>
    <w:uiPriority w:val="9"/>
    <w:locked/>
    <w:rsid w:val="00A93C24"/>
    <w:rPr>
      <w:rFonts w:asciiTheme="majorHAnsi" w:eastAsiaTheme="majorEastAsia" w:hAnsiTheme="majorHAnsi" w:cs="Times New Roman"/>
      <w:b/>
      <w:i/>
      <w:iCs/>
      <w:sz w:val="21"/>
      <w:szCs w:val="21"/>
    </w:rPr>
  </w:style>
  <w:style w:type="paragraph" w:styleId="Title">
    <w:name w:val="Title"/>
    <w:basedOn w:val="Normal"/>
    <w:next w:val="Normal"/>
    <w:link w:val="TitleChar"/>
    <w:uiPriority w:val="10"/>
    <w:qFormat/>
    <w:rsid w:val="00AD3AC7"/>
    <w:pPr>
      <w:spacing w:after="960"/>
    </w:pPr>
    <w:rPr>
      <w:rFonts w:asciiTheme="majorHAnsi" w:eastAsiaTheme="majorEastAsia" w:hAnsiTheme="majorHAnsi"/>
      <w:color w:val="6E267B" w:themeColor="accent1"/>
      <w:spacing w:val="-5"/>
      <w:kern w:val="28"/>
      <w:sz w:val="72"/>
      <w:szCs w:val="56"/>
    </w:rPr>
  </w:style>
  <w:style w:type="character" w:customStyle="1" w:styleId="TitleChar">
    <w:name w:val="Title Char"/>
    <w:basedOn w:val="DefaultParagraphFont"/>
    <w:link w:val="Title"/>
    <w:uiPriority w:val="10"/>
    <w:locked/>
    <w:rsid w:val="00AD3AC7"/>
    <w:rPr>
      <w:rFonts w:asciiTheme="majorHAnsi" w:eastAsiaTheme="majorEastAsia" w:hAnsiTheme="majorHAnsi" w:cs="Times New Roman"/>
      <w:color w:val="6E267B" w:themeColor="accent1"/>
      <w:spacing w:val="-5"/>
      <w:kern w:val="28"/>
      <w:sz w:val="56"/>
      <w:szCs w:val="56"/>
    </w:rPr>
  </w:style>
  <w:style w:type="paragraph" w:styleId="Subtitle">
    <w:name w:val="Subtitle"/>
    <w:aliases w:val="Subject"/>
    <w:basedOn w:val="Title"/>
    <w:next w:val="Normal"/>
    <w:link w:val="SubtitleChar"/>
    <w:uiPriority w:val="11"/>
    <w:qFormat/>
    <w:rsid w:val="00506FD2"/>
    <w:pPr>
      <w:numPr>
        <w:ilvl w:val="1"/>
      </w:numPr>
    </w:pPr>
    <w:rPr>
      <w:rFonts w:eastAsiaTheme="minorEastAsia"/>
      <w:b/>
      <w:color w:val="auto"/>
      <w:sz w:val="36"/>
    </w:rPr>
  </w:style>
  <w:style w:type="character" w:customStyle="1" w:styleId="SubtitleChar">
    <w:name w:val="Subtitle Char"/>
    <w:aliases w:val="Subject Char"/>
    <w:basedOn w:val="DefaultParagraphFont"/>
    <w:link w:val="Subtitle"/>
    <w:uiPriority w:val="11"/>
    <w:locked/>
    <w:rsid w:val="00506FD2"/>
    <w:rPr>
      <w:rFonts w:asciiTheme="majorHAnsi" w:eastAsiaTheme="minorEastAsia" w:hAnsiTheme="majorHAnsi" w:cs="Times New Roman"/>
      <w:b/>
      <w:spacing w:val="-5"/>
      <w:kern w:val="28"/>
      <w:sz w:val="56"/>
      <w:szCs w:val="56"/>
    </w:rPr>
  </w:style>
  <w:style w:type="paragraph" w:styleId="NoSpacing">
    <w:name w:val="No Spacing"/>
    <w:basedOn w:val="Normal"/>
    <w:qFormat/>
    <w:rsid w:val="00784D45"/>
    <w:pPr>
      <w:spacing w:after="0"/>
    </w:pPr>
  </w:style>
  <w:style w:type="character" w:styleId="SubtleEmphasis">
    <w:name w:val="Subtle Emphasis"/>
    <w:basedOn w:val="DefaultParagraphFont"/>
    <w:uiPriority w:val="19"/>
    <w:rsid w:val="00784D45"/>
    <w:rPr>
      <w:rFonts w:cs="Times New Roman"/>
      <w:i/>
      <w:iCs/>
      <w:color w:val="7F7F7F" w:themeColor="text1" w:themeTint="80"/>
    </w:rPr>
  </w:style>
  <w:style w:type="character" w:styleId="Emphasis">
    <w:name w:val="Emphasis"/>
    <w:basedOn w:val="DefaultParagraphFont"/>
    <w:uiPriority w:val="20"/>
    <w:rsid w:val="0072666F"/>
    <w:rPr>
      <w:rFonts w:cs="Times New Roman"/>
      <w:i/>
      <w:iCs/>
    </w:rPr>
  </w:style>
  <w:style w:type="character" w:styleId="IntenseEmphasis">
    <w:name w:val="Intense Emphasis"/>
    <w:basedOn w:val="DefaultParagraphFont"/>
    <w:uiPriority w:val="21"/>
    <w:rsid w:val="0072666F"/>
    <w:rPr>
      <w:rFonts w:cs="Times New Roman"/>
      <w:i/>
      <w:iCs/>
      <w:color w:val="6E267B" w:themeColor="accent1"/>
    </w:rPr>
  </w:style>
  <w:style w:type="character" w:styleId="Strong">
    <w:name w:val="Strong"/>
    <w:basedOn w:val="DefaultParagraphFont"/>
    <w:uiPriority w:val="22"/>
    <w:qFormat/>
    <w:rsid w:val="0072666F"/>
    <w:rPr>
      <w:rFonts w:cs="Times New Roman"/>
      <w:b/>
      <w:bCs/>
    </w:rPr>
  </w:style>
  <w:style w:type="paragraph" w:styleId="Quote">
    <w:name w:val="Quote"/>
    <w:basedOn w:val="Normal"/>
    <w:next w:val="Normal"/>
    <w:link w:val="QuoteChar"/>
    <w:uiPriority w:val="29"/>
    <w:rsid w:val="00A93C24"/>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A93C24"/>
    <w:rPr>
      <w:rFonts w:cs="Times New Roman"/>
      <w:i/>
      <w:iCs/>
      <w:color w:val="404040" w:themeColor="text1" w:themeTint="BF"/>
    </w:rPr>
  </w:style>
  <w:style w:type="paragraph" w:styleId="IntenseQuote">
    <w:name w:val="Intense Quote"/>
    <w:basedOn w:val="Quote"/>
    <w:next w:val="Normal"/>
    <w:link w:val="IntenseQuoteChar"/>
    <w:uiPriority w:val="30"/>
    <w:rsid w:val="00506FD2"/>
    <w:pPr>
      <w:pBdr>
        <w:top w:val="single" w:sz="2" w:space="10" w:color="6E267B" w:themeColor="accent1"/>
        <w:bottom w:val="single" w:sz="2" w:space="10" w:color="6E267B" w:themeColor="accent1"/>
      </w:pBdr>
      <w:spacing w:before="360" w:after="360"/>
    </w:pPr>
    <w:rPr>
      <w:iCs w:val="0"/>
      <w:color w:val="6E267B" w:themeColor="accent1"/>
    </w:rPr>
  </w:style>
  <w:style w:type="character" w:customStyle="1" w:styleId="IntenseQuoteChar">
    <w:name w:val="Intense Quote Char"/>
    <w:basedOn w:val="DefaultParagraphFont"/>
    <w:link w:val="IntenseQuote"/>
    <w:uiPriority w:val="30"/>
    <w:locked/>
    <w:rsid w:val="00506FD2"/>
    <w:rPr>
      <w:rFonts w:cs="Times New Roman"/>
      <w:i/>
      <w:color w:val="6E267B" w:themeColor="accent1"/>
    </w:rPr>
  </w:style>
  <w:style w:type="character" w:styleId="SubtleReference">
    <w:name w:val="Subtle Reference"/>
    <w:basedOn w:val="BookTitle"/>
    <w:uiPriority w:val="31"/>
    <w:qFormat/>
    <w:rsid w:val="00506FD2"/>
    <w:rPr>
      <w:rFonts w:cs="Times New Roman"/>
      <w:bCs/>
      <w:i/>
      <w:iCs/>
      <w:color w:val="auto"/>
      <w:spacing w:val="0"/>
    </w:rPr>
  </w:style>
  <w:style w:type="character" w:styleId="IntenseReference">
    <w:name w:val="Intense Reference"/>
    <w:basedOn w:val="SubtleEmphasis"/>
    <w:uiPriority w:val="32"/>
    <w:rsid w:val="00A93C24"/>
    <w:rPr>
      <w:rFonts w:cs="Times New Roman"/>
      <w:bCs/>
      <w:i/>
      <w:iCs/>
      <w:color w:val="6E267B" w:themeColor="accent1"/>
      <w:spacing w:val="0"/>
    </w:rPr>
  </w:style>
  <w:style w:type="character" w:styleId="BookTitle">
    <w:name w:val="Book Title"/>
    <w:basedOn w:val="DefaultParagraphFont"/>
    <w:uiPriority w:val="33"/>
    <w:rsid w:val="00506FD2"/>
    <w:rPr>
      <w:rFonts w:cs="Times New Roman"/>
      <w:bCs/>
      <w:i/>
      <w:iCs/>
      <w:spacing w:val="0"/>
    </w:rPr>
  </w:style>
  <w:style w:type="paragraph" w:styleId="ListParagraph">
    <w:name w:val="List Paragraph"/>
    <w:basedOn w:val="Normal"/>
    <w:uiPriority w:val="34"/>
    <w:qFormat/>
    <w:rsid w:val="0072666F"/>
    <w:pPr>
      <w:ind w:left="720"/>
      <w:contextualSpacing/>
    </w:pPr>
  </w:style>
  <w:style w:type="paragraph" w:styleId="BalloonText">
    <w:name w:val="Balloon Text"/>
    <w:basedOn w:val="Normal"/>
    <w:link w:val="BalloonTextChar"/>
    <w:uiPriority w:val="99"/>
    <w:semiHidden/>
    <w:unhideWhenUsed/>
    <w:rsid w:val="00726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666F"/>
    <w:rPr>
      <w:rFonts w:ascii="Segoe UI" w:hAnsi="Segoe UI" w:cs="Segoe UI"/>
      <w:sz w:val="18"/>
      <w:szCs w:val="18"/>
    </w:rPr>
  </w:style>
  <w:style w:type="character" w:styleId="Hyperlink">
    <w:name w:val="Hyperlink"/>
    <w:basedOn w:val="DefaultParagraphFont"/>
    <w:uiPriority w:val="99"/>
    <w:unhideWhenUsed/>
    <w:rsid w:val="00A93C24"/>
    <w:rPr>
      <w:rFonts w:cs="Times New Roman"/>
      <w:color w:val="003591" w:themeColor="hyperlink"/>
      <w:u w:val="single"/>
    </w:rPr>
  </w:style>
  <w:style w:type="character" w:styleId="PlaceholderText">
    <w:name w:val="Placeholder Text"/>
    <w:basedOn w:val="DefaultParagraphFont"/>
    <w:uiPriority w:val="99"/>
    <w:semiHidden/>
    <w:rsid w:val="00F42751"/>
    <w:rPr>
      <w:color w:val="808080"/>
    </w:rPr>
  </w:style>
  <w:style w:type="paragraph" w:styleId="Header">
    <w:name w:val="header"/>
    <w:basedOn w:val="Normal"/>
    <w:link w:val="HeaderChar"/>
    <w:uiPriority w:val="99"/>
    <w:unhideWhenUsed/>
    <w:rsid w:val="00F42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751"/>
    <w:rPr>
      <w:rFonts w:cs="Times New Roman"/>
    </w:rPr>
  </w:style>
  <w:style w:type="paragraph" w:styleId="Footer">
    <w:name w:val="footer"/>
    <w:basedOn w:val="Normal"/>
    <w:link w:val="FooterChar"/>
    <w:uiPriority w:val="99"/>
    <w:unhideWhenUsed/>
    <w:rsid w:val="00F42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751"/>
    <w:rPr>
      <w:rFonts w:cs="Times New Roman"/>
    </w:rPr>
  </w:style>
  <w:style w:type="paragraph" w:styleId="TOCHeading">
    <w:name w:val="TOC Heading"/>
    <w:basedOn w:val="Heading1"/>
    <w:next w:val="Normal"/>
    <w:uiPriority w:val="39"/>
    <w:semiHidden/>
    <w:unhideWhenUsed/>
    <w:qFormat/>
    <w:rsid w:val="00F42751"/>
    <w:pPr>
      <w:pBdr>
        <w:bottom w:val="none" w:sz="0" w:space="0" w:color="auto"/>
      </w:pBdr>
      <w:suppressAutoHyphens w:val="0"/>
      <w:spacing w:before="480" w:after="0" w:line="276" w:lineRule="auto"/>
      <w:outlineLvl w:val="9"/>
    </w:pPr>
    <w:rPr>
      <w:rFonts w:cstheme="majorBidi"/>
      <w:b/>
      <w:bCs/>
      <w:color w:val="521C5B" w:themeColor="accent1" w:themeShade="BF"/>
      <w:sz w:val="28"/>
      <w:szCs w:val="28"/>
      <w:lang w:val="en-US" w:eastAsia="ja-JP"/>
    </w:rPr>
  </w:style>
  <w:style w:type="paragraph" w:styleId="TOC1">
    <w:name w:val="toc 1"/>
    <w:basedOn w:val="Normal"/>
    <w:next w:val="Normal"/>
    <w:autoRedefine/>
    <w:uiPriority w:val="39"/>
    <w:unhideWhenUsed/>
    <w:rsid w:val="00F42751"/>
    <w:pPr>
      <w:spacing w:after="100"/>
    </w:pPr>
  </w:style>
  <w:style w:type="paragraph" w:styleId="TOC2">
    <w:name w:val="toc 2"/>
    <w:basedOn w:val="Normal"/>
    <w:next w:val="Normal"/>
    <w:autoRedefine/>
    <w:uiPriority w:val="39"/>
    <w:unhideWhenUsed/>
    <w:rsid w:val="00F42751"/>
    <w:pPr>
      <w:spacing w:after="100"/>
      <w:ind w:left="220"/>
    </w:pPr>
  </w:style>
  <w:style w:type="paragraph" w:styleId="TOC3">
    <w:name w:val="toc 3"/>
    <w:basedOn w:val="Normal"/>
    <w:next w:val="Normal"/>
    <w:autoRedefine/>
    <w:uiPriority w:val="39"/>
    <w:unhideWhenUsed/>
    <w:rsid w:val="00F42751"/>
    <w:pPr>
      <w:spacing w:after="100"/>
      <w:ind w:left="440"/>
    </w:pPr>
  </w:style>
  <w:style w:type="table" w:customStyle="1" w:styleId="AECcorporatestyle">
    <w:name w:val="AEC corporate style"/>
    <w:basedOn w:val="TableNormal"/>
    <w:uiPriority w:val="99"/>
    <w:qFormat/>
    <w:rsid w:val="0010253B"/>
    <w:pPr>
      <w:spacing w:after="0" w:line="240" w:lineRule="auto"/>
    </w:pPr>
    <w:rPr>
      <w:rFonts w:ascii="Arial" w:eastAsia="Arial" w:hAnsi="Arial" w:cs="Times New Roman"/>
      <w:sz w:val="18"/>
      <w:szCs w:val="20"/>
      <w:lang w:eastAsia="en-AU"/>
    </w:rPr>
    <w:tblPr>
      <w:tblBorders>
        <w:top w:val="single" w:sz="12" w:space="0" w:color="FFFFFF"/>
        <w:bottom w:val="single" w:sz="12" w:space="0" w:color="FFFFFF"/>
        <w:insideH w:val="single" w:sz="12" w:space="0" w:color="FFFFFF"/>
      </w:tblBorders>
      <w:tblCellMar>
        <w:top w:w="57" w:type="dxa"/>
      </w:tblCellMar>
    </w:tblPr>
    <w:tcPr>
      <w:shd w:val="clear" w:color="auto" w:fill="EBF9FF"/>
    </w:tcPr>
    <w:tblStylePr w:type="firstRow">
      <w:rPr>
        <w:rFonts w:ascii="Arial" w:hAnsi="Arial"/>
        <w:b/>
        <w:color w:val="FFFFFF"/>
        <w:sz w:val="18"/>
      </w:rPr>
      <w:tblPr/>
      <w:tcPr>
        <w:shd w:val="clear" w:color="auto" w:fill="0098DB"/>
        <w:tcMar>
          <w:top w:w="85" w:type="dxa"/>
          <w:left w:w="0" w:type="nil"/>
          <w:bottom w:w="57" w:type="dxa"/>
          <w:right w:w="0" w:type="nil"/>
        </w:tcMar>
      </w:tcPr>
    </w:tblStylePr>
  </w:style>
  <w:style w:type="table" w:customStyle="1" w:styleId="AECcorporatestyle1">
    <w:name w:val="AEC corporate style1"/>
    <w:basedOn w:val="TableNormal"/>
    <w:uiPriority w:val="99"/>
    <w:qFormat/>
    <w:rsid w:val="0010253B"/>
    <w:pPr>
      <w:spacing w:after="0" w:line="240" w:lineRule="auto"/>
    </w:pPr>
    <w:rPr>
      <w:rFonts w:ascii="Arial" w:eastAsia="Arial" w:hAnsi="Arial" w:cs="Times New Roman"/>
      <w:sz w:val="18"/>
      <w:szCs w:val="20"/>
      <w:lang w:eastAsia="en-AU"/>
    </w:rPr>
    <w:tblPr>
      <w:tblBorders>
        <w:top w:val="single" w:sz="12" w:space="0" w:color="FFFFFF"/>
        <w:bottom w:val="single" w:sz="12" w:space="0" w:color="FFFFFF"/>
        <w:insideH w:val="single" w:sz="12" w:space="0" w:color="FFFFFF"/>
      </w:tblBorders>
      <w:tblCellMar>
        <w:top w:w="57" w:type="dxa"/>
      </w:tblCellMar>
    </w:tblPr>
    <w:tcPr>
      <w:shd w:val="clear" w:color="auto" w:fill="EBF9FF"/>
    </w:tcPr>
    <w:tblStylePr w:type="firstRow">
      <w:rPr>
        <w:rFonts w:ascii="Arial" w:hAnsi="Arial"/>
        <w:b/>
        <w:color w:val="FFFFFF"/>
        <w:sz w:val="18"/>
      </w:rPr>
      <w:tblPr/>
      <w:tcPr>
        <w:shd w:val="clear" w:color="auto" w:fill="0098DB"/>
        <w:tcMar>
          <w:top w:w="85" w:type="dxa"/>
          <w:left w:w="0" w:type="nil"/>
          <w:bottom w:w="57" w:type="dxa"/>
          <w:right w:w="0" w:type="nil"/>
        </w:tcMar>
      </w:tcPr>
    </w:tblStylePr>
  </w:style>
  <w:style w:type="paragraph" w:styleId="BodyText2">
    <w:name w:val="Body Text 2"/>
    <w:basedOn w:val="Normal"/>
    <w:link w:val="BodyText2Char"/>
    <w:uiPriority w:val="99"/>
    <w:semiHidden/>
    <w:rsid w:val="0010253B"/>
    <w:pPr>
      <w:suppressAutoHyphens w:val="0"/>
      <w:spacing w:line="480" w:lineRule="auto"/>
    </w:pPr>
    <w:rPr>
      <w:rFonts w:ascii="Arial" w:eastAsia="Arial" w:hAnsi="Arial"/>
    </w:rPr>
  </w:style>
  <w:style w:type="character" w:customStyle="1" w:styleId="BodyText2Char">
    <w:name w:val="Body Text 2 Char"/>
    <w:basedOn w:val="DefaultParagraphFont"/>
    <w:link w:val="BodyText2"/>
    <w:uiPriority w:val="99"/>
    <w:semiHidden/>
    <w:rsid w:val="0010253B"/>
    <w:rPr>
      <w:rFonts w:ascii="Arial" w:eastAsia="Arial" w:hAnsi="Arial" w:cs="Times New Roman"/>
    </w:rPr>
  </w:style>
  <w:style w:type="paragraph" w:customStyle="1" w:styleId="Style1">
    <w:name w:val="Style1"/>
    <w:basedOn w:val="NormalWeb"/>
    <w:link w:val="Style1Char"/>
    <w:qFormat/>
    <w:rsid w:val="0010253B"/>
    <w:pPr>
      <w:numPr>
        <w:numId w:val="1"/>
      </w:numPr>
      <w:suppressAutoHyphens w:val="0"/>
      <w:spacing w:after="0" w:line="240" w:lineRule="auto"/>
      <w:jc w:val="both"/>
    </w:pPr>
    <w:rPr>
      <w:rFonts w:ascii="Arial" w:hAnsi="Arial" w:cs="Arial"/>
      <w:sz w:val="22"/>
      <w:szCs w:val="22"/>
      <w:lang w:eastAsia="en-AU"/>
    </w:rPr>
  </w:style>
  <w:style w:type="character" w:customStyle="1" w:styleId="Style1Char">
    <w:name w:val="Style1 Char"/>
    <w:basedOn w:val="DefaultParagraphFont"/>
    <w:link w:val="Style1"/>
    <w:rsid w:val="0010253B"/>
    <w:rPr>
      <w:rFonts w:ascii="Arial" w:hAnsi="Arial" w:cs="Arial"/>
      <w:lang w:eastAsia="en-AU"/>
    </w:rPr>
  </w:style>
  <w:style w:type="paragraph" w:styleId="NormalWeb">
    <w:name w:val="Normal (Web)"/>
    <w:basedOn w:val="Normal"/>
    <w:uiPriority w:val="99"/>
    <w:semiHidden/>
    <w:unhideWhenUsed/>
    <w:rsid w:val="0010253B"/>
    <w:rPr>
      <w:rFonts w:ascii="Times New Roman" w:hAnsi="Times New Roman"/>
      <w:sz w:val="24"/>
      <w:szCs w:val="24"/>
    </w:rPr>
  </w:style>
  <w:style w:type="table" w:styleId="TableGrid">
    <w:name w:val="Table Grid"/>
    <w:basedOn w:val="TableNormal"/>
    <w:uiPriority w:val="39"/>
    <w:rsid w:val="006D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79E"/>
    <w:pPr>
      <w:autoSpaceDE w:val="0"/>
      <w:autoSpaceDN w:val="0"/>
      <w:adjustRightInd w:val="0"/>
      <w:spacing w:after="0" w:line="240" w:lineRule="auto"/>
    </w:pPr>
    <w:rPr>
      <w:rFonts w:ascii="Arial" w:hAnsi="Arial" w:cs="Arial"/>
      <w:color w:val="000000"/>
      <w:sz w:val="24"/>
      <w:szCs w:val="24"/>
    </w:rPr>
  </w:style>
  <w:style w:type="table" w:customStyle="1" w:styleId="AECbanded">
    <w:name w:val="AEC banded"/>
    <w:basedOn w:val="TableNormal"/>
    <w:uiPriority w:val="99"/>
    <w:rsid w:val="00F70603"/>
    <w:pPr>
      <w:spacing w:before="120" w:after="120" w:line="240" w:lineRule="auto"/>
    </w:pPr>
    <w:rPr>
      <w:rFonts w:cs="Calibri"/>
    </w:rPr>
    <w:tblPr>
      <w:tblStyleRowBandSize w:val="1"/>
      <w:tblStyleColBandSize w:val="1"/>
      <w:tblBorders>
        <w:top w:val="single" w:sz="4" w:space="0" w:color="000000" w:themeColor="text1"/>
        <w:insideH w:val="single" w:sz="4" w:space="0" w:color="D9D9D9" w:themeColor="background1" w:themeShade="D9"/>
        <w:insideV w:val="single" w:sz="4" w:space="0" w:color="BFBFBF" w:themeColor="background1" w:themeShade="BF"/>
      </w:tblBorders>
    </w:tblPr>
    <w:tblStylePr w:type="firstRow">
      <w:rPr>
        <w:rFonts w:cs="Calibri"/>
        <w:b/>
        <w:bCs/>
      </w:rPr>
      <w:tblPr/>
      <w:tcPr>
        <w:tcBorders>
          <w:top w:val="nil"/>
          <w:bottom w:val="nil"/>
          <w:insideV w:val="single" w:sz="4" w:space="0" w:color="A6A6A6" w:themeColor="background1" w:themeShade="A6"/>
        </w:tcBorders>
        <w:shd w:val="clear" w:color="auto" w:fill="D9D9D9" w:themeFill="background1" w:themeFillShade="D9"/>
      </w:tcPr>
    </w:tblStylePr>
    <w:tblStylePr w:type="lastRow">
      <w:rPr>
        <w:rFonts w:cs="Calibri"/>
        <w:b/>
        <w:bCs/>
      </w:rPr>
      <w:tblPr/>
      <w:tcPr>
        <w:tcBorders>
          <w:top w:val="single" w:sz="4" w:space="0" w:color="666666" w:themeColor="text1" w:themeTint="99"/>
          <w:bottom w:val="single" w:sz="4" w:space="0" w:color="auto"/>
        </w:tcBorders>
        <w:shd w:val="clear" w:color="auto" w:fill="auto"/>
      </w:tcPr>
    </w:tblStylePr>
    <w:tblStylePr w:type="firstCol">
      <w:rPr>
        <w:rFonts w:cs="Calibri"/>
        <w:b w:val="0"/>
        <w:bCs/>
      </w:rPr>
    </w:tblStylePr>
    <w:tblStylePr w:type="lastCol">
      <w:rPr>
        <w:rFonts w:cs="Calibri"/>
        <w:b w:val="0"/>
        <w:bCs/>
      </w:rPr>
    </w:tblStylePr>
    <w:tblStylePr w:type="band1Horz">
      <w:rPr>
        <w:rFonts w:cs="Calibri"/>
      </w:rPr>
      <w:tblPr/>
      <w:tcPr>
        <w:tcBorders>
          <w:top w:val="nil"/>
          <w:left w:val="nil"/>
          <w:bottom w:val="nil"/>
          <w:right w:val="nil"/>
          <w:insideH w:val="nil"/>
          <w:insideV w:val="single" w:sz="4" w:space="0" w:color="D9D9D9" w:themeColor="background1" w:themeShade="D9"/>
          <w:tl2br w:val="nil"/>
          <w:tr2bl w:val="nil"/>
        </w:tcBorders>
        <w:shd w:val="clear" w:color="auto" w:fill="auto"/>
      </w:tcPr>
    </w:tblStylePr>
    <w:tblStylePr w:type="band2Horz">
      <w:rPr>
        <w:rFonts w:cs="Calibri"/>
      </w:rPr>
      <w:tblPr/>
      <w:tcPr>
        <w:tcBorders>
          <w:top w:val="nil"/>
          <w:left w:val="nil"/>
          <w:bottom w:val="nil"/>
          <w:right w:val="nil"/>
          <w:insideH w:val="nil"/>
          <w:insideV w:val="single" w:sz="4" w:space="0" w:color="D9D9D9" w:themeColor="background1" w:themeShade="D9"/>
          <w:tl2br w:val="nil"/>
          <w:tr2bl w:val="nil"/>
        </w:tcBorders>
        <w:shd w:val="clear" w:color="auto" w:fill="F2F2F2" w:themeFill="background1" w:themeFillShade="F2"/>
      </w:tcPr>
    </w:tblStylePr>
  </w:style>
  <w:style w:type="table" w:customStyle="1" w:styleId="TableGrid1">
    <w:name w:val="Table Grid1"/>
    <w:basedOn w:val="TableNormal"/>
    <w:next w:val="TableGrid"/>
    <w:uiPriority w:val="39"/>
    <w:rsid w:val="00AF5160"/>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ADD"/>
    <w:rPr>
      <w:sz w:val="16"/>
      <w:szCs w:val="16"/>
    </w:rPr>
  </w:style>
  <w:style w:type="paragraph" w:styleId="CommentText">
    <w:name w:val="annotation text"/>
    <w:basedOn w:val="Normal"/>
    <w:link w:val="CommentTextChar"/>
    <w:uiPriority w:val="99"/>
    <w:unhideWhenUsed/>
    <w:rsid w:val="00844ADD"/>
    <w:pPr>
      <w:spacing w:line="240" w:lineRule="auto"/>
    </w:pPr>
    <w:rPr>
      <w:sz w:val="20"/>
      <w:szCs w:val="20"/>
    </w:rPr>
  </w:style>
  <w:style w:type="character" w:customStyle="1" w:styleId="CommentTextChar">
    <w:name w:val="Comment Text Char"/>
    <w:basedOn w:val="DefaultParagraphFont"/>
    <w:link w:val="CommentText"/>
    <w:uiPriority w:val="99"/>
    <w:rsid w:val="00844ADD"/>
    <w:rPr>
      <w:rFonts w:cs="Times New Roman"/>
      <w:sz w:val="20"/>
      <w:szCs w:val="20"/>
    </w:rPr>
  </w:style>
  <w:style w:type="paragraph" w:styleId="CommentSubject">
    <w:name w:val="annotation subject"/>
    <w:basedOn w:val="CommentText"/>
    <w:next w:val="CommentText"/>
    <w:link w:val="CommentSubjectChar"/>
    <w:uiPriority w:val="99"/>
    <w:semiHidden/>
    <w:unhideWhenUsed/>
    <w:rsid w:val="00844ADD"/>
    <w:rPr>
      <w:b/>
      <w:bCs/>
    </w:rPr>
  </w:style>
  <w:style w:type="character" w:customStyle="1" w:styleId="CommentSubjectChar">
    <w:name w:val="Comment Subject Char"/>
    <w:basedOn w:val="CommentTextChar"/>
    <w:link w:val="CommentSubject"/>
    <w:uiPriority w:val="99"/>
    <w:semiHidden/>
    <w:rsid w:val="00844ADD"/>
    <w:rPr>
      <w:rFonts w:cs="Times New Roman"/>
      <w:b/>
      <w:bCs/>
      <w:sz w:val="20"/>
      <w:szCs w:val="20"/>
    </w:rPr>
  </w:style>
  <w:style w:type="paragraph" w:customStyle="1" w:styleId="footnotedescription">
    <w:name w:val="footnote description"/>
    <w:next w:val="Normal"/>
    <w:link w:val="footnotedescriptionChar"/>
    <w:hidden/>
    <w:rsid w:val="002A3A33"/>
    <w:pPr>
      <w:spacing w:after="0"/>
      <w:ind w:left="1"/>
    </w:pPr>
    <w:rPr>
      <w:rFonts w:ascii="Arial" w:eastAsia="Arial" w:hAnsi="Arial" w:cs="Arial"/>
      <w:color w:val="000000"/>
      <w:sz w:val="20"/>
      <w:lang w:eastAsia="en-AU"/>
    </w:rPr>
  </w:style>
  <w:style w:type="character" w:customStyle="1" w:styleId="footnotedescriptionChar">
    <w:name w:val="footnote description Char"/>
    <w:link w:val="footnotedescription"/>
    <w:rsid w:val="002A3A33"/>
    <w:rPr>
      <w:rFonts w:ascii="Arial" w:eastAsia="Arial" w:hAnsi="Arial" w:cs="Arial"/>
      <w:color w:val="000000"/>
      <w:sz w:val="20"/>
      <w:lang w:eastAsia="en-AU"/>
    </w:rPr>
  </w:style>
  <w:style w:type="character" w:customStyle="1" w:styleId="footnotemark">
    <w:name w:val="footnote mark"/>
    <w:hidden/>
    <w:rsid w:val="002A3A33"/>
    <w:rPr>
      <w:rFonts w:ascii="Arial" w:eastAsia="Arial" w:hAnsi="Arial" w:cs="Arial"/>
      <w:color w:val="000000"/>
      <w:sz w:val="20"/>
      <w:vertAlign w:val="superscript"/>
    </w:rPr>
  </w:style>
  <w:style w:type="character" w:styleId="FollowedHyperlink">
    <w:name w:val="FollowedHyperlink"/>
    <w:basedOn w:val="DefaultParagraphFont"/>
    <w:uiPriority w:val="99"/>
    <w:semiHidden/>
    <w:unhideWhenUsed/>
    <w:rsid w:val="001E213C"/>
    <w:rPr>
      <w:color w:val="FF6319" w:themeColor="followedHyperlink"/>
      <w:u w:val="single"/>
    </w:rPr>
  </w:style>
  <w:style w:type="paragraph" w:styleId="ListBullet">
    <w:name w:val="List Bullet"/>
    <w:basedOn w:val="Subclause"/>
    <w:uiPriority w:val="99"/>
    <w:unhideWhenUsed/>
    <w:qFormat/>
    <w:rsid w:val="0012679D"/>
    <w:pPr>
      <w:numPr>
        <w:ilvl w:val="3"/>
      </w:numPr>
      <w:ind w:left="1548" w:hanging="357"/>
    </w:pPr>
  </w:style>
  <w:style w:type="paragraph" w:customStyle="1" w:styleId="NumberedHeading1">
    <w:name w:val="Numbered Heading 1"/>
    <w:basedOn w:val="Heading1"/>
    <w:qFormat/>
    <w:rsid w:val="0012679D"/>
    <w:pPr>
      <w:numPr>
        <w:numId w:val="6"/>
      </w:numPr>
      <w:pBdr>
        <w:bottom w:val="single" w:sz="8" w:space="1" w:color="165788"/>
      </w:pBdr>
      <w:tabs>
        <w:tab w:val="num" w:pos="360"/>
      </w:tabs>
      <w:suppressAutoHyphens w:val="0"/>
      <w:spacing w:before="360" w:after="120" w:line="240" w:lineRule="auto"/>
      <w:ind w:left="0" w:firstLine="0"/>
    </w:pPr>
    <w:rPr>
      <w:rFonts w:cstheme="majorBidi"/>
      <w:b/>
      <w:bCs/>
      <w:caps/>
      <w:color w:val="165788"/>
      <w:sz w:val="28"/>
      <w:szCs w:val="28"/>
      <w:lang w:eastAsia="en-AU"/>
    </w:rPr>
  </w:style>
  <w:style w:type="character" w:customStyle="1" w:styleId="ClauseChar">
    <w:name w:val="Clause Char"/>
    <w:basedOn w:val="DefaultParagraphFont"/>
    <w:link w:val="Clause"/>
    <w:locked/>
    <w:rsid w:val="0012679D"/>
    <w:rPr>
      <w:rFonts w:cs="Calibri"/>
      <w:szCs w:val="24"/>
    </w:rPr>
  </w:style>
  <w:style w:type="paragraph" w:customStyle="1" w:styleId="Clause">
    <w:name w:val="Clause"/>
    <w:basedOn w:val="Normal"/>
    <w:link w:val="ClauseChar"/>
    <w:qFormat/>
    <w:rsid w:val="0012679D"/>
    <w:pPr>
      <w:numPr>
        <w:ilvl w:val="1"/>
        <w:numId w:val="6"/>
      </w:numPr>
      <w:suppressAutoHyphens w:val="0"/>
      <w:spacing w:after="200" w:line="276" w:lineRule="auto"/>
      <w:ind w:left="850" w:hanging="493"/>
    </w:pPr>
    <w:rPr>
      <w:rFonts w:cs="Calibri"/>
      <w:szCs w:val="24"/>
    </w:rPr>
  </w:style>
  <w:style w:type="paragraph" w:customStyle="1" w:styleId="Subclause">
    <w:name w:val="Subclause"/>
    <w:basedOn w:val="Clause"/>
    <w:link w:val="SubclauseChar"/>
    <w:qFormat/>
    <w:rsid w:val="0012679D"/>
    <w:pPr>
      <w:numPr>
        <w:ilvl w:val="2"/>
      </w:numPr>
      <w:tabs>
        <w:tab w:val="num" w:pos="360"/>
      </w:tabs>
      <w:spacing w:after="120"/>
      <w:ind w:left="1208" w:hanging="357"/>
      <w:contextualSpacing/>
    </w:pPr>
  </w:style>
  <w:style w:type="character" w:customStyle="1" w:styleId="SubclauseChar">
    <w:name w:val="Subclause Char"/>
    <w:basedOn w:val="ClauseChar"/>
    <w:link w:val="Subclause"/>
    <w:locked/>
    <w:rsid w:val="0012679D"/>
    <w:rPr>
      <w:rFonts w:cs="Calibri"/>
      <w:szCs w:val="24"/>
    </w:rPr>
  </w:style>
  <w:style w:type="paragraph" w:styleId="Revision">
    <w:name w:val="Revision"/>
    <w:hidden/>
    <w:uiPriority w:val="99"/>
    <w:semiHidden/>
    <w:rsid w:val="00DD00B2"/>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12576">
      <w:bodyDiv w:val="1"/>
      <w:marLeft w:val="0"/>
      <w:marRight w:val="0"/>
      <w:marTop w:val="0"/>
      <w:marBottom w:val="0"/>
      <w:divBdr>
        <w:top w:val="none" w:sz="0" w:space="0" w:color="auto"/>
        <w:left w:val="none" w:sz="0" w:space="0" w:color="auto"/>
        <w:bottom w:val="none" w:sz="0" w:space="0" w:color="auto"/>
        <w:right w:val="none" w:sz="0" w:space="0" w:color="auto"/>
      </w:divBdr>
      <w:divsChild>
        <w:div w:id="724597380">
          <w:marLeft w:val="0"/>
          <w:marRight w:val="0"/>
          <w:marTop w:val="0"/>
          <w:marBottom w:val="0"/>
          <w:divBdr>
            <w:top w:val="none" w:sz="0" w:space="0" w:color="auto"/>
            <w:left w:val="none" w:sz="0" w:space="0" w:color="auto"/>
            <w:bottom w:val="none" w:sz="0" w:space="0" w:color="auto"/>
            <w:right w:val="none" w:sz="0" w:space="0" w:color="auto"/>
          </w:divBdr>
          <w:divsChild>
            <w:div w:id="527371810">
              <w:marLeft w:val="0"/>
              <w:marRight w:val="0"/>
              <w:marTop w:val="0"/>
              <w:marBottom w:val="0"/>
              <w:divBdr>
                <w:top w:val="none" w:sz="0" w:space="0" w:color="auto"/>
                <w:left w:val="none" w:sz="0" w:space="0" w:color="auto"/>
                <w:bottom w:val="none" w:sz="0" w:space="0" w:color="auto"/>
                <w:right w:val="none" w:sz="0" w:space="0" w:color="auto"/>
              </w:divBdr>
              <w:divsChild>
                <w:div w:id="291057087">
                  <w:marLeft w:val="0"/>
                  <w:marRight w:val="0"/>
                  <w:marTop w:val="0"/>
                  <w:marBottom w:val="0"/>
                  <w:divBdr>
                    <w:top w:val="none" w:sz="0" w:space="0" w:color="auto"/>
                    <w:left w:val="none" w:sz="0" w:space="0" w:color="auto"/>
                    <w:bottom w:val="none" w:sz="0" w:space="0" w:color="auto"/>
                    <w:right w:val="none" w:sz="0" w:space="0" w:color="auto"/>
                  </w:divBdr>
                  <w:divsChild>
                    <w:div w:id="1993756685">
                      <w:marLeft w:val="0"/>
                      <w:marRight w:val="0"/>
                      <w:marTop w:val="0"/>
                      <w:marBottom w:val="0"/>
                      <w:divBdr>
                        <w:top w:val="none" w:sz="0" w:space="0" w:color="auto"/>
                        <w:left w:val="none" w:sz="0" w:space="0" w:color="auto"/>
                        <w:bottom w:val="none" w:sz="0" w:space="0" w:color="auto"/>
                        <w:right w:val="none" w:sz="0" w:space="0" w:color="auto"/>
                      </w:divBdr>
                      <w:divsChild>
                        <w:div w:id="1504784233">
                          <w:marLeft w:val="0"/>
                          <w:marRight w:val="0"/>
                          <w:marTop w:val="0"/>
                          <w:marBottom w:val="0"/>
                          <w:divBdr>
                            <w:top w:val="none" w:sz="0" w:space="0" w:color="auto"/>
                            <w:left w:val="none" w:sz="0" w:space="0" w:color="auto"/>
                            <w:bottom w:val="none" w:sz="0" w:space="0" w:color="auto"/>
                            <w:right w:val="none" w:sz="0" w:space="0" w:color="auto"/>
                          </w:divBdr>
                          <w:divsChild>
                            <w:div w:id="1379015914">
                              <w:marLeft w:val="0"/>
                              <w:marRight w:val="0"/>
                              <w:marTop w:val="0"/>
                              <w:marBottom w:val="75"/>
                              <w:divBdr>
                                <w:top w:val="none" w:sz="0" w:space="0" w:color="auto"/>
                                <w:left w:val="none" w:sz="0" w:space="0" w:color="auto"/>
                                <w:bottom w:val="none" w:sz="0" w:space="0" w:color="auto"/>
                                <w:right w:val="none" w:sz="0" w:space="0" w:color="auto"/>
                              </w:divBdr>
                              <w:divsChild>
                                <w:div w:id="781340116">
                                  <w:marLeft w:val="0"/>
                                  <w:marRight w:val="0"/>
                                  <w:marTop w:val="0"/>
                                  <w:marBottom w:val="0"/>
                                  <w:divBdr>
                                    <w:top w:val="none" w:sz="0" w:space="0" w:color="auto"/>
                                    <w:left w:val="none" w:sz="0" w:space="0" w:color="auto"/>
                                    <w:bottom w:val="none" w:sz="0" w:space="0" w:color="auto"/>
                                    <w:right w:val="none" w:sz="0" w:space="0" w:color="auto"/>
                                  </w:divBdr>
                                  <w:divsChild>
                                    <w:div w:id="11053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07030">
      <w:bodyDiv w:val="1"/>
      <w:marLeft w:val="0"/>
      <w:marRight w:val="0"/>
      <w:marTop w:val="0"/>
      <w:marBottom w:val="0"/>
      <w:divBdr>
        <w:top w:val="none" w:sz="0" w:space="0" w:color="auto"/>
        <w:left w:val="none" w:sz="0" w:space="0" w:color="auto"/>
        <w:bottom w:val="none" w:sz="0" w:space="0" w:color="auto"/>
        <w:right w:val="none" w:sz="0" w:space="0" w:color="auto"/>
      </w:divBdr>
      <w:divsChild>
        <w:div w:id="1264609112">
          <w:marLeft w:val="0"/>
          <w:marRight w:val="0"/>
          <w:marTop w:val="0"/>
          <w:marBottom w:val="0"/>
          <w:divBdr>
            <w:top w:val="none" w:sz="0" w:space="0" w:color="auto"/>
            <w:left w:val="none" w:sz="0" w:space="0" w:color="auto"/>
            <w:bottom w:val="none" w:sz="0" w:space="0" w:color="auto"/>
            <w:right w:val="none" w:sz="0" w:space="0" w:color="auto"/>
          </w:divBdr>
          <w:divsChild>
            <w:div w:id="1922592744">
              <w:marLeft w:val="0"/>
              <w:marRight w:val="0"/>
              <w:marTop w:val="0"/>
              <w:marBottom w:val="0"/>
              <w:divBdr>
                <w:top w:val="none" w:sz="0" w:space="0" w:color="auto"/>
                <w:left w:val="none" w:sz="0" w:space="0" w:color="auto"/>
                <w:bottom w:val="none" w:sz="0" w:space="0" w:color="auto"/>
                <w:right w:val="none" w:sz="0" w:space="0" w:color="auto"/>
              </w:divBdr>
              <w:divsChild>
                <w:div w:id="747120128">
                  <w:marLeft w:val="0"/>
                  <w:marRight w:val="0"/>
                  <w:marTop w:val="0"/>
                  <w:marBottom w:val="0"/>
                  <w:divBdr>
                    <w:top w:val="none" w:sz="0" w:space="0" w:color="auto"/>
                    <w:left w:val="none" w:sz="0" w:space="0" w:color="auto"/>
                    <w:bottom w:val="none" w:sz="0" w:space="0" w:color="auto"/>
                    <w:right w:val="none" w:sz="0" w:space="0" w:color="auto"/>
                  </w:divBdr>
                  <w:divsChild>
                    <w:div w:id="1489639390">
                      <w:marLeft w:val="0"/>
                      <w:marRight w:val="0"/>
                      <w:marTop w:val="0"/>
                      <w:marBottom w:val="0"/>
                      <w:divBdr>
                        <w:top w:val="none" w:sz="0" w:space="0" w:color="auto"/>
                        <w:left w:val="none" w:sz="0" w:space="0" w:color="auto"/>
                        <w:bottom w:val="none" w:sz="0" w:space="0" w:color="auto"/>
                        <w:right w:val="none" w:sz="0" w:space="0" w:color="auto"/>
                      </w:divBdr>
                      <w:divsChild>
                        <w:div w:id="1646278275">
                          <w:marLeft w:val="0"/>
                          <w:marRight w:val="0"/>
                          <w:marTop w:val="0"/>
                          <w:marBottom w:val="0"/>
                          <w:divBdr>
                            <w:top w:val="none" w:sz="0" w:space="0" w:color="auto"/>
                            <w:left w:val="none" w:sz="0" w:space="0" w:color="auto"/>
                            <w:bottom w:val="none" w:sz="0" w:space="0" w:color="auto"/>
                            <w:right w:val="none" w:sz="0" w:space="0" w:color="auto"/>
                          </w:divBdr>
                          <w:divsChild>
                            <w:div w:id="1042830975">
                              <w:marLeft w:val="0"/>
                              <w:marRight w:val="0"/>
                              <w:marTop w:val="0"/>
                              <w:marBottom w:val="75"/>
                              <w:divBdr>
                                <w:top w:val="none" w:sz="0" w:space="0" w:color="auto"/>
                                <w:left w:val="none" w:sz="0" w:space="0" w:color="auto"/>
                                <w:bottom w:val="none" w:sz="0" w:space="0" w:color="auto"/>
                                <w:right w:val="none" w:sz="0" w:space="0" w:color="auto"/>
                              </w:divBdr>
                              <w:divsChild>
                                <w:div w:id="1051340795">
                                  <w:marLeft w:val="0"/>
                                  <w:marRight w:val="0"/>
                                  <w:marTop w:val="0"/>
                                  <w:marBottom w:val="0"/>
                                  <w:divBdr>
                                    <w:top w:val="none" w:sz="0" w:space="0" w:color="auto"/>
                                    <w:left w:val="none" w:sz="0" w:space="0" w:color="auto"/>
                                    <w:bottom w:val="none" w:sz="0" w:space="0" w:color="auto"/>
                                    <w:right w:val="none" w:sz="0" w:space="0" w:color="auto"/>
                                  </w:divBdr>
                                  <w:divsChild>
                                    <w:div w:id="19150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mbudsman.gov.au/__data/assets/pdf_file/0020/37415/Agency_Guide_to_the_PID_Act_Version_2.pdf" TargetMode="External"/><Relationship Id="rId18" Type="http://schemas.openxmlformats.org/officeDocument/2006/relationships/hyperlink" Target="https://www.ombudsman.gov.au/__data/assets/pdf_file/0020/37415/Agency_Guide_to_the_PID_Act_Version_2.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slation.gov.au/Details/F2014C00919" TargetMode="External"/><Relationship Id="rId7" Type="http://schemas.openxmlformats.org/officeDocument/2006/relationships/endnotes" Target="endnotes.xml"/><Relationship Id="rId12" Type="http://schemas.openxmlformats.org/officeDocument/2006/relationships/hyperlink" Target="http://www.ombudsman.gov.au/__data/assets/pdf_file/0014/28013/role_of_authorised_officers.pdf" TargetMode="External"/><Relationship Id="rId17" Type="http://schemas.openxmlformats.org/officeDocument/2006/relationships/hyperlink" Target="https://www.ombudsman.gov.au/__data/assets/pdf_file/0020/37415/Agency_Guide_to_the_PID_Act_Version_2.pdf" TargetMode="External"/><Relationship Id="rId25" Type="http://schemas.openxmlformats.org/officeDocument/2006/relationships/hyperlink" Target="mailto:PID@aec.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ID@aec.gov.au" TargetMode="External"/><Relationship Id="rId20" Type="http://schemas.openxmlformats.org/officeDocument/2006/relationships/hyperlink" Target="https://www.legislation.gov.au/Details/C2019C0002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gov.au/__data/assets/pdf_file/0020/37415/Agency_Guide_to_the_PID_Act_Version_2.pdf" TargetMode="External"/><Relationship Id="rId24" Type="http://schemas.openxmlformats.org/officeDocument/2006/relationships/hyperlink" Target="http://intranet/office-services/recordkeeping/recordkeeping-policy.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ec.gov.au/About_AEC/Publications/policy/public-interest-disclosure.htm" TargetMode="External"/><Relationship Id="rId23" Type="http://schemas.openxmlformats.org/officeDocument/2006/relationships/hyperlink" Target="https://www.ombudsman.gov.au/__data/assets/pdf_file/0014/29030/speaking_up_about_wrongdoing.pdf"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ombudsman.gov.au/__data/assets/pdf_file/0020/37415/Agency_Guide_to_the_PID_Act_Version_2.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mbudsman.gov.au/__data/assets/pdf_file/0020/37415/Agency_Guide_to_the_PID_Act_Version_2.pdf" TargetMode="External"/><Relationship Id="rId22" Type="http://schemas.openxmlformats.org/officeDocument/2006/relationships/hyperlink" Target="https://www.ombudsman.gov.au/__data/assets/pdf_file/0020/37415/Agency_Guide_to_the_PID_Act_Version_2.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AEC">
      <a:dk1>
        <a:sysClr val="windowText" lastClr="000000"/>
      </a:dk1>
      <a:lt1>
        <a:sysClr val="window" lastClr="FFFFFF"/>
      </a:lt1>
      <a:dk2>
        <a:srgbClr val="0098DB"/>
      </a:dk2>
      <a:lt2>
        <a:srgbClr val="FFFFFF"/>
      </a:lt2>
      <a:accent1>
        <a:srgbClr val="6E267B"/>
      </a:accent1>
      <a:accent2>
        <a:srgbClr val="69BE28"/>
      </a:accent2>
      <a:accent3>
        <a:srgbClr val="A71056"/>
      </a:accent3>
      <a:accent4>
        <a:srgbClr val="0098DB"/>
      </a:accent4>
      <a:accent5>
        <a:srgbClr val="003591"/>
      </a:accent5>
      <a:accent6>
        <a:srgbClr val="00B2A9"/>
      </a:accent6>
      <a:hlink>
        <a:srgbClr val="003591"/>
      </a:hlink>
      <a:folHlink>
        <a:srgbClr val="FF6319"/>
      </a:folHlink>
    </a:clrScheme>
    <a:fontScheme name="A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0DEC-4E1E-47CE-BB59-97675758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3899</Words>
  <Characters>23035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Public Interest Disclosure Procedures</vt:lpstr>
    </vt:vector>
  </TitlesOfParts>
  <Company>Australian Electoral Commission</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Procedures</dc:title>
  <dc:subject>Corporate Services Branch</dc:subject>
  <dc:creator>Tim McLaren</dc:creator>
  <cp:keywords/>
  <dc:description/>
  <cp:lastModifiedBy>Amanda Axiak</cp:lastModifiedBy>
  <cp:revision>11</cp:revision>
  <cp:lastPrinted>2019-01-17T23:05:00Z</cp:lastPrinted>
  <dcterms:created xsi:type="dcterms:W3CDTF">2019-02-05T05:32:00Z</dcterms:created>
  <dcterms:modified xsi:type="dcterms:W3CDTF">2019-02-06T00:20:00Z</dcterms:modified>
</cp:coreProperties>
</file>