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0F" w:rsidRPr="0091080F" w:rsidRDefault="0091080F" w:rsidP="0091080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</w:pPr>
      <w:r w:rsidRPr="0091080F"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>Backgr</w:t>
      </w:r>
      <w:bookmarkStart w:id="0" w:name="_GoBack"/>
      <w:bookmarkEnd w:id="0"/>
      <w:r w:rsidRPr="0091080F"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>ound</w:t>
      </w:r>
    </w:p>
    <w:p w:rsidR="0091080F" w:rsidRPr="0091080F" w:rsidRDefault="0091080F" w:rsidP="0091080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</w:pP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On 20 June 2001, as amended on 1 March 2007, the Senate agreed to a motion by Senator Murray requiring all Australian Government departments and agencies to produce a list of all contracts (procurement and grants) which meet a certain criteria.</w:t>
      </w:r>
    </w:p>
    <w:p w:rsidR="0091080F" w:rsidRPr="0091080F" w:rsidRDefault="0091080F" w:rsidP="0091080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</w:pP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Further </w:t>
      </w:r>
      <w:hyperlink r:id="rId5" w:history="1">
        <w:r w:rsidRPr="0091080F">
          <w:rPr>
            <w:rFonts w:ascii="Roboto" w:eastAsia="Times New Roman" w:hAnsi="Roboto" w:cs="Times New Roman"/>
            <w:color w:val="337AB7"/>
            <w:sz w:val="21"/>
            <w:szCs w:val="21"/>
            <w:u w:val="single"/>
            <w:lang w:eastAsia="en-AU"/>
          </w:rPr>
          <w:t>general information on the Senate Order</w:t>
        </w:r>
      </w:hyperlink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 can be found on the Department of Finance's website.</w:t>
      </w:r>
    </w:p>
    <w:p w:rsidR="0091080F" w:rsidRPr="0091080F" w:rsidRDefault="00704616" w:rsidP="0091080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</w:pPr>
      <w:r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>Calendar</w:t>
      </w:r>
      <w:r w:rsidR="0091080F" w:rsidRPr="0091080F"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 xml:space="preserve"> year 2019 - Senate Order for entity contracts listing relating to the period 1 </w:t>
      </w:r>
      <w:r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>January 2019 to 31</w:t>
      </w:r>
      <w:r w:rsidR="0091080F" w:rsidRPr="0091080F"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 xml:space="preserve"> </w:t>
      </w:r>
      <w:r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 xml:space="preserve">December </w:t>
      </w:r>
      <w:r w:rsidR="0091080F" w:rsidRPr="0091080F">
        <w:rPr>
          <w:rFonts w:ascii="Helvetica" w:eastAsia="Times New Roman" w:hAnsi="Helvetica" w:cs="Times New Roman"/>
          <w:color w:val="333333"/>
          <w:sz w:val="48"/>
          <w:szCs w:val="48"/>
          <w:lang w:eastAsia="en-AU"/>
        </w:rPr>
        <w:t>2019</w:t>
      </w:r>
    </w:p>
    <w:p w:rsidR="0091080F" w:rsidRDefault="0091080F" w:rsidP="0091080F">
      <w:pPr>
        <w:shd w:val="clear" w:color="auto" w:fill="FFFFFF"/>
        <w:spacing w:after="150" w:line="240" w:lineRule="auto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Commencing with the 2014-15 financial year report, non-corporate Commonwealth entities will use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AusTender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 to satisfy the requirements of the senate order with respect to procurement contracts only. A listing of procurement contracts is available through the Senate Order link located on </w:t>
      </w:r>
      <w:proofErr w:type="spellStart"/>
      <w:r>
        <w:rPr>
          <w:rFonts w:ascii="Arial" w:hAnsi="Arial" w:cs="Arial"/>
          <w:color w:val="444444"/>
          <w:shd w:val="clear" w:color="auto" w:fill="FFFFFF"/>
        </w:rPr>
        <w:t>AusTender</w:t>
      </w:r>
      <w:proofErr w:type="spellEnd"/>
      <w:r>
        <w:rPr>
          <w:rFonts w:ascii="Arial" w:hAnsi="Arial" w:cs="Arial"/>
          <w:color w:val="444444"/>
          <w:shd w:val="clear" w:color="auto" w:fill="FFFFFF"/>
        </w:rPr>
        <w:t xml:space="preserve">. </w:t>
      </w:r>
    </w:p>
    <w:p w:rsidR="0091080F" w:rsidRDefault="0091080F" w:rsidP="0091080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</w:pP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Details of the AEC's 'procurement contracts' are available through the Senate Order Report located on the </w:t>
      </w:r>
      <w:proofErr w:type="spellStart"/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fldChar w:fldCharType="begin"/>
      </w:r>
      <w:r w:rsidR="00704616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instrText>HYPERLINK "https://www.tenders.gov.au/senateorder/list"</w:instrText>
      </w: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fldChar w:fldCharType="separate"/>
      </w:r>
      <w:r w:rsidRPr="0091080F">
        <w:rPr>
          <w:rFonts w:ascii="Roboto" w:eastAsia="Times New Roman" w:hAnsi="Roboto" w:cs="Times New Roman"/>
          <w:color w:val="337AB7"/>
          <w:sz w:val="21"/>
          <w:szCs w:val="21"/>
          <w:u w:val="single"/>
          <w:lang w:eastAsia="en-AU"/>
        </w:rPr>
        <w:t>AusTender</w:t>
      </w:r>
      <w:proofErr w:type="spellEnd"/>
      <w:r w:rsidRPr="0091080F">
        <w:rPr>
          <w:rFonts w:ascii="Roboto" w:eastAsia="Times New Roman" w:hAnsi="Roboto" w:cs="Times New Roman"/>
          <w:color w:val="337AB7"/>
          <w:sz w:val="21"/>
          <w:szCs w:val="21"/>
          <w:u w:val="single"/>
          <w:lang w:eastAsia="en-AU"/>
        </w:rPr>
        <w:t xml:space="preserve"> website</w:t>
      </w: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fldChar w:fldCharType="end"/>
      </w: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.</w:t>
      </w:r>
    </w:p>
    <w:p w:rsidR="0091080F" w:rsidRPr="0091080F" w:rsidRDefault="0091080F" w:rsidP="00DC26DA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 xml:space="preserve">The table below sets out the AEC’s ‘non-procurement’ contracts for the reporting period. </w:t>
      </w:r>
    </w:p>
    <w:tbl>
      <w:tblPr>
        <w:tblW w:w="153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995"/>
        <w:gridCol w:w="1711"/>
        <w:gridCol w:w="664"/>
        <w:gridCol w:w="1436"/>
        <w:gridCol w:w="4665"/>
        <w:gridCol w:w="849"/>
        <w:gridCol w:w="3163"/>
        <w:gridCol w:w="849"/>
      </w:tblGrid>
      <w:tr w:rsidR="0091080F" w:rsidRPr="0091080F" w:rsidTr="00704616">
        <w:trPr>
          <w:tblHeader/>
        </w:trPr>
        <w:tc>
          <w:tcPr>
            <w:tcW w:w="15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1080F" w:rsidRPr="0091080F" w:rsidRDefault="0091080F" w:rsidP="0091080F">
            <w:pPr>
              <w:pBdr>
                <w:bottom w:val="single" w:sz="6" w:space="8" w:color="CCCCCC"/>
              </w:pBdr>
              <w:spacing w:after="150" w:line="240" w:lineRule="auto"/>
              <w:rPr>
                <w:rFonts w:ascii="Helvetica" w:eastAsia="Times New Roman" w:hAnsi="Helvetica" w:cs="Times New Roman"/>
                <w:color w:val="777777"/>
                <w:sz w:val="25"/>
                <w:szCs w:val="25"/>
                <w:lang w:eastAsia="en-AU"/>
              </w:rPr>
            </w:pPr>
            <w:r w:rsidRPr="0091080F">
              <w:rPr>
                <w:rFonts w:ascii="Helvetica" w:eastAsia="Times New Roman" w:hAnsi="Helvetica" w:cs="Times New Roman"/>
                <w:color w:val="777777"/>
                <w:sz w:val="25"/>
                <w:szCs w:val="25"/>
                <w:lang w:eastAsia="en-AU"/>
              </w:rPr>
              <w:t>Contract details</w:t>
            </w:r>
          </w:p>
        </w:tc>
      </w:tr>
      <w:tr w:rsidR="009D6AF8" w:rsidRPr="0091080F" w:rsidTr="00704616">
        <w:trPr>
          <w:tblHeader/>
        </w:trPr>
        <w:tc>
          <w:tcPr>
            <w:tcW w:w="104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Contractor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Subject matter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Amount of consideration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Start date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Anticipated end date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Whether contract contains provisions requiring the parties to maintain confidentiality of any of its provisions</w:t>
            </w: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br/>
              <w:t>(Y/N)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Reason (s)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Whether contract contains 'Other requirements of confidentiality'</w:t>
            </w: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br/>
              <w:t>(Y/N)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1080F" w:rsidRPr="0091080F" w:rsidRDefault="0091080F" w:rsidP="0091080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en-AU"/>
              </w:rPr>
              <w:t>Reason (s)</w:t>
            </w:r>
          </w:p>
        </w:tc>
      </w:tr>
      <w:tr w:rsidR="0091080F" w:rsidRPr="0091080F" w:rsidTr="00704616">
        <w:tc>
          <w:tcPr>
            <w:tcW w:w="15373" w:type="dxa"/>
            <w:gridSpan w:val="9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91080F" w:rsidRPr="0091080F" w:rsidRDefault="0091080F" w:rsidP="00704616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en-AU"/>
              </w:rPr>
            </w:pPr>
            <w:r w:rsidRPr="0091080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en-AU"/>
              </w:rPr>
              <w:t xml:space="preserve">There were no non procurements to report during the </w:t>
            </w:r>
            <w:r w:rsidR="00704616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en-AU"/>
              </w:rPr>
              <w:t>2019 Calendar</w:t>
            </w:r>
            <w:r w:rsidRPr="0091080F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en-AU"/>
              </w:rPr>
              <w:t xml:space="preserve"> Year</w:t>
            </w:r>
          </w:p>
        </w:tc>
      </w:tr>
    </w:tbl>
    <w:p w:rsidR="0091080F" w:rsidRPr="0091080F" w:rsidRDefault="0091080F" w:rsidP="0091080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</w:pP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Estimated cost of complying with this Order: $</w:t>
      </w:r>
      <w:r w:rsidR="004E748A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112.87</w:t>
      </w: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.</w:t>
      </w:r>
    </w:p>
    <w:p w:rsidR="0091080F" w:rsidRPr="0091080F" w:rsidRDefault="0091080F" w:rsidP="0091080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</w:pPr>
      <w:r w:rsidRPr="0091080F">
        <w:rPr>
          <w:rFonts w:ascii="Roboto" w:eastAsia="Times New Roman" w:hAnsi="Roboto" w:cs="Times New Roman"/>
          <w:color w:val="333333"/>
          <w:sz w:val="21"/>
          <w:szCs w:val="21"/>
          <w:lang w:eastAsia="en-AU"/>
        </w:rPr>
        <w:t>Method used to estimate the cost: This estimated cost is based on time spent on collating information required against appropriate staffing levels.</w:t>
      </w:r>
    </w:p>
    <w:p w:rsidR="00050189" w:rsidRPr="004E748A" w:rsidRDefault="00050189" w:rsidP="004E748A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414042"/>
        </w:rPr>
      </w:pPr>
    </w:p>
    <w:sectPr w:rsidR="00050189" w:rsidRPr="004E748A" w:rsidSect="009108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598"/>
    <w:multiLevelType w:val="multilevel"/>
    <w:tmpl w:val="6E900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F0C4E"/>
    <w:multiLevelType w:val="multilevel"/>
    <w:tmpl w:val="7F5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528A2"/>
    <w:multiLevelType w:val="multilevel"/>
    <w:tmpl w:val="F874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F"/>
    <w:rsid w:val="00050189"/>
    <w:rsid w:val="004E748A"/>
    <w:rsid w:val="00704616"/>
    <w:rsid w:val="0091080F"/>
    <w:rsid w:val="009D6AF8"/>
    <w:rsid w:val="00DC26DA"/>
    <w:rsid w:val="00F7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C8356-4D08-47A3-B5F5-B581241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80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1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108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0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e.gov.au/publications/resource-management-guides-rmgs/meeting-senate-order-entity-contracts-rmg-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Ben Grace</cp:lastModifiedBy>
  <cp:revision>2</cp:revision>
  <dcterms:created xsi:type="dcterms:W3CDTF">2020-02-13T22:09:00Z</dcterms:created>
  <dcterms:modified xsi:type="dcterms:W3CDTF">2020-02-13T22:09:00Z</dcterms:modified>
</cp:coreProperties>
</file>